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CFE8" w14:textId="77777777" w:rsidR="006249A0" w:rsidRDefault="006249A0" w:rsidP="006249A0">
      <w:pPr>
        <w:pStyle w:val="Titre1"/>
        <w:spacing w:before="0" w:line="360" w:lineRule="auto"/>
        <w:ind w:right="-2"/>
        <w:jc w:val="center"/>
        <w:rPr>
          <w:b/>
          <w:smallCaps/>
          <w:sz w:val="36"/>
          <w:szCs w:val="36"/>
        </w:rPr>
      </w:pPr>
    </w:p>
    <w:p w14:paraId="1E4F4911" w14:textId="66563C29" w:rsidR="00240BFF" w:rsidRDefault="00240BFF" w:rsidP="006249A0">
      <w:pPr>
        <w:pStyle w:val="Titre1"/>
        <w:spacing w:before="0" w:line="360" w:lineRule="auto"/>
        <w:ind w:right="-2"/>
        <w:jc w:val="center"/>
        <w:rPr>
          <w:b/>
          <w:smallCaps/>
          <w:sz w:val="36"/>
          <w:szCs w:val="36"/>
        </w:rPr>
      </w:pPr>
      <w:r w:rsidRPr="00DB4443">
        <w:rPr>
          <w:b/>
          <w:smallCaps/>
          <w:sz w:val="36"/>
          <w:szCs w:val="36"/>
        </w:rPr>
        <w:t>A</w:t>
      </w:r>
      <w:r w:rsidR="00795F6F">
        <w:rPr>
          <w:b/>
          <w:smallCaps/>
          <w:sz w:val="36"/>
          <w:szCs w:val="36"/>
        </w:rPr>
        <w:t>ppel à Manifestation d’Intér</w:t>
      </w:r>
      <w:r w:rsidR="00795F6F">
        <w:rPr>
          <w:rFonts w:cstheme="majorHAnsi"/>
          <w:b/>
          <w:smallCaps/>
          <w:sz w:val="36"/>
          <w:szCs w:val="36"/>
        </w:rPr>
        <w:t>ê</w:t>
      </w:r>
      <w:r>
        <w:rPr>
          <w:b/>
          <w:smallCaps/>
          <w:sz w:val="36"/>
          <w:szCs w:val="36"/>
        </w:rPr>
        <w:t>t</w:t>
      </w:r>
    </w:p>
    <w:p w14:paraId="29941A98" w14:textId="61A9C5CF" w:rsidR="00786404" w:rsidRPr="00786404" w:rsidRDefault="00EA3A61" w:rsidP="006249A0">
      <w:pPr>
        <w:ind w:right="-2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Acculturation et développement de la formation tout au long de la vie</w:t>
      </w:r>
    </w:p>
    <w:p w14:paraId="02BDFA10" w14:textId="7FBB9059" w:rsidR="00786404" w:rsidRDefault="00786404" w:rsidP="006249A0">
      <w:pPr>
        <w:ind w:right="-2"/>
        <w:jc w:val="center"/>
        <w:rPr>
          <w:color w:val="0070C0"/>
          <w:sz w:val="28"/>
          <w:szCs w:val="28"/>
        </w:rPr>
      </w:pPr>
    </w:p>
    <w:p w14:paraId="599DA675" w14:textId="77777777" w:rsidR="004423A7" w:rsidRPr="00786404" w:rsidRDefault="004423A7" w:rsidP="006249A0">
      <w:pPr>
        <w:ind w:right="-2"/>
        <w:jc w:val="center"/>
        <w:rPr>
          <w:color w:val="0070C0"/>
          <w:sz w:val="28"/>
          <w:szCs w:val="28"/>
        </w:rPr>
      </w:pPr>
    </w:p>
    <w:p w14:paraId="167D52A3" w14:textId="77777777" w:rsidR="00B842D4" w:rsidRPr="003965EE" w:rsidRDefault="00B842D4" w:rsidP="006249A0">
      <w:pPr>
        <w:pStyle w:val="Titre2"/>
        <w:ind w:left="-142" w:right="-2"/>
        <w:rPr>
          <w:rFonts w:asciiTheme="minorHAnsi" w:hAnsiTheme="minorHAnsi" w:cstheme="minorHAnsi"/>
          <w:b/>
        </w:rPr>
      </w:pPr>
      <w:r w:rsidRPr="003965EE">
        <w:rPr>
          <w:rFonts w:asciiTheme="minorHAnsi" w:hAnsiTheme="minorHAnsi" w:cstheme="minorHAnsi"/>
          <w:b/>
        </w:rPr>
        <w:t>Cadre général et enjeux de l’Appel à Manifestation d’Intérêt</w:t>
      </w:r>
      <w:r>
        <w:rPr>
          <w:rFonts w:asciiTheme="minorHAnsi" w:hAnsiTheme="minorHAnsi" w:cstheme="minorHAnsi"/>
          <w:b/>
        </w:rPr>
        <w:t xml:space="preserve"> (AMI) </w:t>
      </w:r>
      <w:r w:rsidRPr="003965EE">
        <w:rPr>
          <w:rFonts w:asciiTheme="minorHAnsi" w:hAnsiTheme="minorHAnsi" w:cstheme="minorHAnsi"/>
          <w:b/>
        </w:rPr>
        <w:t>:</w:t>
      </w:r>
    </w:p>
    <w:p w14:paraId="60D7EEE3" w14:textId="77777777" w:rsidR="00B842D4" w:rsidRPr="00786404" w:rsidRDefault="00B842D4" w:rsidP="006249A0">
      <w:pPr>
        <w:pStyle w:val="NormalWeb"/>
        <w:spacing w:before="120" w:beforeAutospacing="0" w:after="0" w:afterAutospacing="0"/>
        <w:ind w:left="-142" w:right="-2"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5275CE2E" w14:textId="5B9827F5" w:rsidR="00877466" w:rsidRDefault="00B842D4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23A7">
        <w:rPr>
          <w:rFonts w:asciiTheme="minorHAnsi" w:hAnsiTheme="minorHAnsi" w:cstheme="minorHAnsi"/>
          <w:sz w:val="22"/>
        </w:rPr>
        <w:t xml:space="preserve">Le levier </w:t>
      </w:r>
      <w:r w:rsidR="00877466">
        <w:rPr>
          <w:rFonts w:asciiTheme="minorHAnsi" w:hAnsiTheme="minorHAnsi" w:cstheme="minorHAnsi"/>
          <w:sz w:val="22"/>
        </w:rPr>
        <w:t>5</w:t>
      </w:r>
      <w:r w:rsidRPr="004423A7">
        <w:rPr>
          <w:rFonts w:asciiTheme="minorHAnsi" w:hAnsiTheme="minorHAnsi" w:cstheme="minorHAnsi"/>
          <w:sz w:val="22"/>
        </w:rPr>
        <w:t xml:space="preserve"> de RITM-BFC « </w:t>
      </w:r>
      <w:r w:rsidR="00877466">
        <w:rPr>
          <w:rFonts w:asciiTheme="minorHAnsi" w:hAnsiTheme="minorHAnsi" w:cstheme="minorHAnsi"/>
          <w:sz w:val="22"/>
        </w:rPr>
        <w:t>Acculturation et développement de la formation tout au long de la vie</w:t>
      </w:r>
      <w:r w:rsidRPr="004423A7">
        <w:rPr>
          <w:rFonts w:asciiTheme="minorHAnsi" w:hAnsiTheme="minorHAnsi" w:cstheme="minorHAnsi"/>
          <w:sz w:val="22"/>
        </w:rPr>
        <w:t xml:space="preserve"> » </w:t>
      </w:r>
      <w:r w:rsidR="003F13AC">
        <w:rPr>
          <w:rFonts w:asciiTheme="minorHAnsi" w:hAnsiTheme="minorHAnsi" w:cstheme="minorHAnsi"/>
          <w:sz w:val="22"/>
        </w:rPr>
        <w:t>a pour objectif</w:t>
      </w:r>
      <w:r w:rsidR="00E2736D">
        <w:rPr>
          <w:rFonts w:asciiTheme="minorHAnsi" w:hAnsiTheme="minorHAnsi" w:cstheme="minorHAnsi"/>
          <w:sz w:val="22"/>
        </w:rPr>
        <w:t xml:space="preserve">s </w:t>
      </w:r>
      <w:r w:rsidR="004423A7" w:rsidRPr="004423A7">
        <w:rPr>
          <w:rFonts w:asciiTheme="minorHAnsi" w:hAnsiTheme="minorHAnsi" w:cstheme="minorHAnsi"/>
          <w:sz w:val="22"/>
        </w:rPr>
        <w:t xml:space="preserve">de 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>démontrer,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>à un public d’étudiants et de salariés, l’intérêt de se former tout au long de la vie mais également d’acculturer les collègues (tou</w:t>
      </w:r>
      <w:r w:rsidR="00E2736D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corps) à la FTLV.  </w:t>
      </w:r>
    </w:p>
    <w:p w14:paraId="73466423" w14:textId="1799325D" w:rsidR="00877466" w:rsidRPr="00877466" w:rsidRDefault="00E2736D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présent appel à manifestation d’intérêt vient compléter l’appel à candidature 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>ouvert au fil de l’eau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intitulé « </w:t>
      </w:r>
      <w:hyperlink r:id="rId8" w:history="1">
        <w:r w:rsidR="00877466" w:rsidRPr="00877466">
          <w:rPr>
            <w:rStyle w:val="Lienhypertexte"/>
            <w:rFonts w:asciiTheme="minorHAnsi" w:hAnsiTheme="minorHAnsi" w:cstheme="minorHAnsi"/>
            <w:sz w:val="22"/>
            <w:szCs w:val="22"/>
          </w:rPr>
          <w:t>Immersion Formation Tout au Long de la Vie</w:t>
        </w:r>
      </w:hyperlink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». </w:t>
      </w:r>
    </w:p>
    <w:p w14:paraId="3C3CB1C5" w14:textId="6A5E93E5" w:rsidR="00877466" w:rsidRPr="00877466" w:rsidRDefault="00877466" w:rsidP="006249A0">
      <w:pPr>
        <w:spacing w:before="100" w:beforeAutospacing="1" w:after="100" w:afterAutospacing="1"/>
        <w:ind w:left="-142" w:right="-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L’appel à manifestation d’intérêt </w:t>
      </w:r>
      <w:r w:rsidRPr="00E2736D">
        <w:rPr>
          <w:rFonts w:asciiTheme="minorHAnsi" w:hAnsiTheme="minorHAnsi" w:cstheme="minorHAnsi"/>
          <w:b/>
          <w:bCs/>
          <w:sz w:val="22"/>
        </w:rPr>
        <w:t>« Acculturation et développement de la F</w:t>
      </w:r>
      <w:r w:rsidR="00E2736D" w:rsidRPr="00E2736D">
        <w:rPr>
          <w:rFonts w:asciiTheme="minorHAnsi" w:hAnsiTheme="minorHAnsi" w:cstheme="minorHAnsi"/>
          <w:b/>
          <w:bCs/>
          <w:sz w:val="22"/>
        </w:rPr>
        <w:t>T</w:t>
      </w:r>
      <w:r w:rsidRPr="00E2736D">
        <w:rPr>
          <w:rFonts w:asciiTheme="minorHAnsi" w:hAnsiTheme="minorHAnsi" w:cstheme="minorHAnsi"/>
          <w:b/>
          <w:bCs/>
          <w:sz w:val="22"/>
        </w:rPr>
        <w:t>LV »</w:t>
      </w:r>
      <w:r>
        <w:rPr>
          <w:rFonts w:asciiTheme="minorHAnsi" w:hAnsiTheme="minorHAnsi" w:cstheme="minorHAnsi"/>
          <w:sz w:val="22"/>
        </w:rPr>
        <w:t xml:space="preserve"> souhaite se consacrer au</w:t>
      </w:r>
      <w:r w:rsidR="00D263CE">
        <w:rPr>
          <w:rFonts w:asciiTheme="minorHAnsi" w:hAnsiTheme="minorHAnsi" w:cstheme="minorHAnsi"/>
          <w:sz w:val="22"/>
        </w:rPr>
        <w:t>x deux grands</w:t>
      </w:r>
      <w:r>
        <w:rPr>
          <w:rFonts w:asciiTheme="minorHAnsi" w:hAnsiTheme="minorHAnsi" w:cstheme="minorHAnsi"/>
          <w:sz w:val="22"/>
        </w:rPr>
        <w:t xml:space="preserve"> objectif</w:t>
      </w:r>
      <w:r w:rsidR="00D263CE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du levier 5 de RITM-BFC.</w:t>
      </w:r>
      <w:r w:rsidR="00311991">
        <w:rPr>
          <w:rFonts w:asciiTheme="minorHAnsi" w:hAnsiTheme="minorHAnsi" w:cstheme="minorHAnsi"/>
          <w:sz w:val="22"/>
        </w:rPr>
        <w:t xml:space="preserve"> Concernant le premier,</w:t>
      </w:r>
      <w:r>
        <w:rPr>
          <w:rFonts w:asciiTheme="minorHAnsi" w:hAnsiTheme="minorHAnsi" w:cstheme="minorHAnsi"/>
          <w:sz w:val="22"/>
        </w:rPr>
        <w:t xml:space="preserve"> </w:t>
      </w:r>
      <w:r w:rsidR="00311991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l s’agit de proposer</w:t>
      </w:r>
      <w:r w:rsidR="00B45063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sous la forme d’actions courtes </w:t>
      </w:r>
      <w:r w:rsidR="00B45063">
        <w:rPr>
          <w:rFonts w:asciiTheme="minorHAnsi" w:hAnsiTheme="minorHAnsi" w:cstheme="minorHAnsi"/>
          <w:sz w:val="22"/>
        </w:rPr>
        <w:t>ou de rencontre</w:t>
      </w:r>
      <w:r w:rsidR="00E2736D">
        <w:rPr>
          <w:rFonts w:asciiTheme="minorHAnsi" w:hAnsiTheme="minorHAnsi" w:cstheme="minorHAnsi"/>
          <w:sz w:val="22"/>
        </w:rPr>
        <w:t>s</w:t>
      </w:r>
      <w:r w:rsidR="00B45063">
        <w:rPr>
          <w:rFonts w:asciiTheme="minorHAnsi" w:hAnsiTheme="minorHAnsi" w:cstheme="minorHAnsi"/>
          <w:sz w:val="22"/>
        </w:rPr>
        <w:t xml:space="preserve">, des opérations </w:t>
      </w:r>
      <w:r>
        <w:rPr>
          <w:rFonts w:asciiTheme="minorHAnsi" w:hAnsiTheme="minorHAnsi" w:cstheme="minorHAnsi"/>
          <w:sz w:val="22"/>
        </w:rPr>
        <w:t xml:space="preserve">permettant de mettre en lien les étudiants et le monde </w:t>
      </w:r>
      <w:r w:rsidR="00311991">
        <w:rPr>
          <w:rFonts w:asciiTheme="minorHAnsi" w:hAnsiTheme="minorHAnsi" w:cstheme="minorHAnsi"/>
          <w:sz w:val="22"/>
        </w:rPr>
        <w:t>socio-économique</w:t>
      </w:r>
      <w:r>
        <w:rPr>
          <w:rFonts w:asciiTheme="minorHAnsi" w:hAnsiTheme="minorHAnsi" w:cstheme="minorHAnsi"/>
          <w:sz w:val="22"/>
        </w:rPr>
        <w:t xml:space="preserve">. Le but de ces actions est double, il s’agit de former les </w:t>
      </w:r>
      <w:r w:rsidR="00311991">
        <w:rPr>
          <w:rFonts w:asciiTheme="minorHAnsi" w:hAnsiTheme="minorHAnsi" w:cstheme="minorHAnsi"/>
          <w:sz w:val="22"/>
        </w:rPr>
        <w:t xml:space="preserve">professionnels </w:t>
      </w:r>
      <w:r>
        <w:rPr>
          <w:rFonts w:asciiTheme="minorHAnsi" w:hAnsiTheme="minorHAnsi" w:cstheme="minorHAnsi"/>
          <w:sz w:val="22"/>
        </w:rPr>
        <w:t>à de nouvelles compétences mais également de sensibiliser les étudiants à la FTLV en suivant des modules</w:t>
      </w:r>
      <w:r w:rsidR="00B45063">
        <w:rPr>
          <w:rFonts w:asciiTheme="minorHAnsi" w:hAnsiTheme="minorHAnsi" w:cstheme="minorHAnsi"/>
          <w:sz w:val="22"/>
        </w:rPr>
        <w:t xml:space="preserve"> et/ou des débats</w:t>
      </w:r>
      <w:r>
        <w:rPr>
          <w:rFonts w:asciiTheme="minorHAnsi" w:hAnsiTheme="minorHAnsi" w:cstheme="minorHAnsi"/>
          <w:sz w:val="22"/>
        </w:rPr>
        <w:t xml:space="preserve"> en présence des </w:t>
      </w:r>
      <w:r w:rsidR="00311991">
        <w:rPr>
          <w:rFonts w:asciiTheme="minorHAnsi" w:hAnsiTheme="minorHAnsi" w:cstheme="minorHAnsi"/>
          <w:sz w:val="22"/>
        </w:rPr>
        <w:t xml:space="preserve">professionnels </w:t>
      </w:r>
      <w:r>
        <w:rPr>
          <w:rFonts w:asciiTheme="minorHAnsi" w:hAnsiTheme="minorHAnsi" w:cstheme="minorHAnsi"/>
          <w:sz w:val="22"/>
        </w:rPr>
        <w:t xml:space="preserve">pour leur montrer que leur formation </w:t>
      </w:r>
      <w:r w:rsidR="00E2736D">
        <w:rPr>
          <w:rFonts w:asciiTheme="minorHAnsi" w:hAnsiTheme="minorHAnsi" w:cstheme="minorHAnsi"/>
          <w:sz w:val="22"/>
        </w:rPr>
        <w:t>se poursuit</w:t>
      </w:r>
      <w:r>
        <w:rPr>
          <w:rFonts w:asciiTheme="minorHAnsi" w:hAnsiTheme="minorHAnsi" w:cstheme="minorHAnsi"/>
          <w:sz w:val="22"/>
        </w:rPr>
        <w:t xml:space="preserve"> après l’obtention de leur diplôme.</w:t>
      </w:r>
      <w:r w:rsidR="00311991">
        <w:rPr>
          <w:rFonts w:asciiTheme="minorHAnsi" w:hAnsiTheme="minorHAnsi" w:cstheme="minorHAnsi"/>
          <w:sz w:val="22"/>
        </w:rPr>
        <w:t xml:space="preserve"> Concernant le second, il s’agit de proposer des actions de partage, d’échanges, de formation à destination des équipes pédagogiques dans le but de faciliter leur implication dans le déploiement de la FTLV au sein de leur établissement.</w:t>
      </w:r>
    </w:p>
    <w:p w14:paraId="53586A05" w14:textId="77777777" w:rsidR="001569EF" w:rsidRPr="001569EF" w:rsidRDefault="001569EF" w:rsidP="006249A0">
      <w:pPr>
        <w:tabs>
          <w:tab w:val="left" w:pos="3890"/>
        </w:tabs>
        <w:spacing w:after="120"/>
        <w:ind w:left="-142" w:right="-2"/>
        <w:jc w:val="right"/>
        <w:rPr>
          <w:rFonts w:asciiTheme="minorHAnsi" w:hAnsiTheme="minorHAnsi" w:cstheme="minorHAnsi"/>
          <w:b/>
          <w:color w:val="0070C0"/>
          <w:sz w:val="8"/>
          <w:szCs w:val="8"/>
        </w:rPr>
      </w:pPr>
    </w:p>
    <w:p w14:paraId="0A00E09F" w14:textId="77777777" w:rsidR="00B842D4" w:rsidRPr="00786404" w:rsidRDefault="00B842D4" w:rsidP="006249A0">
      <w:pPr>
        <w:pStyle w:val="NormalWeb"/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/>
          <w:sz w:val="8"/>
          <w:szCs w:val="8"/>
        </w:rPr>
      </w:pPr>
    </w:p>
    <w:p w14:paraId="5EB5FA6B" w14:textId="04B01AAF" w:rsidR="00B842D4" w:rsidRPr="00AB1CD6" w:rsidRDefault="00B842D4" w:rsidP="006249A0">
      <w:pPr>
        <w:pStyle w:val="Titre1"/>
        <w:spacing w:before="0"/>
        <w:ind w:left="-142" w:right="-2"/>
        <w:rPr>
          <w:rStyle w:val="Titre2Car"/>
          <w:rFonts w:asciiTheme="minorHAnsi" w:hAnsiTheme="minorHAnsi" w:cstheme="minorHAnsi"/>
        </w:rPr>
      </w:pPr>
      <w:r w:rsidRPr="00AB1CD6">
        <w:rPr>
          <w:rFonts w:asciiTheme="minorHAnsi" w:hAnsiTheme="minorHAnsi" w:cstheme="minorHAnsi"/>
          <w:b/>
          <w:sz w:val="26"/>
          <w:szCs w:val="26"/>
        </w:rPr>
        <w:t>AMI </w:t>
      </w:r>
      <w:r w:rsidRPr="00AB1CD6">
        <w:rPr>
          <w:rStyle w:val="Titre2Car"/>
          <w:rFonts w:asciiTheme="minorHAnsi" w:hAnsiTheme="minorHAnsi" w:cstheme="minorHAnsi"/>
          <w:b/>
        </w:rPr>
        <w:t>« </w:t>
      </w:r>
      <w:r w:rsidR="00877466">
        <w:rPr>
          <w:rStyle w:val="Titre2Car"/>
          <w:rFonts w:asciiTheme="minorHAnsi" w:hAnsiTheme="minorHAnsi" w:cstheme="minorHAnsi"/>
          <w:b/>
        </w:rPr>
        <w:t>Acculturation et développement de la FTLV</w:t>
      </w:r>
      <w:r w:rsidRPr="00AB1CD6">
        <w:rPr>
          <w:rStyle w:val="Titre2Car"/>
          <w:rFonts w:asciiTheme="minorHAnsi" w:hAnsiTheme="minorHAnsi" w:cstheme="minorHAnsi"/>
        </w:rPr>
        <w:t> » :</w:t>
      </w:r>
    </w:p>
    <w:p w14:paraId="0654BFBA" w14:textId="77777777" w:rsidR="00B842D4" w:rsidRPr="00AB1CD6" w:rsidRDefault="00B842D4" w:rsidP="006249A0">
      <w:pPr>
        <w:ind w:left="-142" w:right="-2"/>
        <w:rPr>
          <w:rFonts w:eastAsiaTheme="majorEastAsia"/>
          <w:sz w:val="8"/>
          <w:szCs w:val="8"/>
        </w:rPr>
      </w:pPr>
    </w:p>
    <w:p w14:paraId="7C4C08C6" w14:textId="77777777" w:rsidR="00B842D4" w:rsidRPr="00786404" w:rsidRDefault="00B842D4" w:rsidP="006249A0">
      <w:pPr>
        <w:ind w:left="-142" w:right="-2"/>
        <w:rPr>
          <w:rFonts w:eastAsiaTheme="majorEastAsia"/>
          <w:sz w:val="4"/>
          <w:szCs w:val="4"/>
        </w:rPr>
      </w:pPr>
    </w:p>
    <w:p w14:paraId="0BF99BB4" w14:textId="0251EC71" w:rsidR="00B842D4" w:rsidRPr="00E2736D" w:rsidRDefault="00B842D4" w:rsidP="006249A0">
      <w:pPr>
        <w:spacing w:after="120"/>
        <w:ind w:left="-142" w:right="-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ce cadre, l’équipe du projet RITM-BFC souhaite soutenir par le biais de cet </w:t>
      </w:r>
      <w:r w:rsidRPr="00AB1C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Appel à Manifestation d’Intérêt (AMI) </w:t>
      </w:r>
      <w:r w:rsidR="008774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toutes </w:t>
      </w:r>
      <w:r w:rsidRPr="00AB1C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les initiatives permettant </w:t>
      </w:r>
      <w:r w:rsidR="00E2736D" w:rsidRPr="00EB6A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 sein </w:t>
      </w:r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>des universités de Bourgogne et de Franche-</w:t>
      </w:r>
      <w:proofErr w:type="gramStart"/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Comté </w:t>
      </w:r>
      <w:r w:rsidR="00E273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B1C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</w:t>
      </w:r>
      <w:proofErr w:type="gramEnd"/>
      <w:r w:rsidRPr="00AB1C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:</w:t>
      </w:r>
    </w:p>
    <w:p w14:paraId="01D700F7" w14:textId="7682F03C" w:rsidR="00B842D4" w:rsidRDefault="00877466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rapprocher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étudiants </w:t>
      </w:r>
      <w:r w:rsidR="00E2736D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monde </w:t>
      </w:r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>socio-économique, en particulier dès le 1</w:t>
      </w:r>
      <w:r w:rsidR="004D595C" w:rsidRPr="00181EA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er</w:t>
      </w:r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</w:t>
      </w:r>
    </w:p>
    <w:p w14:paraId="3145D794" w14:textId="18472203" w:rsidR="00877466" w:rsidRDefault="00877466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proposer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 actions courtes </w:t>
      </w:r>
      <w:r w:rsidR="00E2736D">
        <w:rPr>
          <w:rFonts w:asciiTheme="minorHAnsi" w:hAnsiTheme="minorHAnsi" w:cstheme="minorHAnsi"/>
          <w:color w:val="000000" w:themeColor="text1"/>
          <w:sz w:val="22"/>
          <w:szCs w:val="22"/>
        </w:rPr>
        <w:t>fondées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sur des blocs de compétences communs aux étudiants</w:t>
      </w:r>
      <w:r w:rsidR="00E273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aux </w:t>
      </w:r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>professionnels</w:t>
      </w:r>
      <w:r w:rsidR="00292A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9775AD4" w14:textId="7BF09C70" w:rsidR="00B45063" w:rsidRPr="00AB1CD6" w:rsidRDefault="00E2736D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organi</w:t>
      </w:r>
      <w:r w:rsidR="00B45063">
        <w:rPr>
          <w:rFonts w:asciiTheme="minorHAnsi" w:hAnsiTheme="minorHAnsi" w:cstheme="minorHAnsi"/>
          <w:color w:val="000000" w:themeColor="text1"/>
          <w:sz w:val="22"/>
          <w:szCs w:val="22"/>
        </w:rPr>
        <w:t>ser</w:t>
      </w:r>
      <w:proofErr w:type="gramEnd"/>
      <w:r w:rsidR="00B450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 rencontres et des échanges entre étudiants et </w:t>
      </w:r>
      <w:r w:rsidR="004D595C">
        <w:rPr>
          <w:rFonts w:asciiTheme="minorHAnsi" w:hAnsiTheme="minorHAnsi" w:cstheme="minorHAnsi"/>
          <w:color w:val="000000" w:themeColor="text1"/>
          <w:sz w:val="22"/>
          <w:szCs w:val="22"/>
        </w:rPr>
        <w:t>professionnels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D11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compris avec des professionnels en situation de formation au sein de l’établissement</w:t>
      </w:r>
    </w:p>
    <w:p w14:paraId="304CBC87" w14:textId="15562031" w:rsidR="00B842D4" w:rsidRDefault="00B842D4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>sensibiliser</w:t>
      </w:r>
      <w:proofErr w:type="gramEnd"/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étudiants </w:t>
      </w:r>
      <w:r w:rsidR="00877466">
        <w:rPr>
          <w:rFonts w:asciiTheme="minorHAnsi" w:hAnsiTheme="minorHAnsi" w:cstheme="minorHAnsi"/>
          <w:color w:val="000000" w:themeColor="text1"/>
          <w:sz w:val="22"/>
          <w:szCs w:val="22"/>
        </w:rPr>
        <w:t>à la FTLV</w:t>
      </w:r>
    </w:p>
    <w:p w14:paraId="241DAB47" w14:textId="14B046AE" w:rsidR="00BD114E" w:rsidRDefault="00BD114E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sensibiliser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équipes pédagogiques à l’accueil de public en FTLV</w:t>
      </w:r>
    </w:p>
    <w:p w14:paraId="49942CE5" w14:textId="28151263" w:rsidR="00BD114E" w:rsidRDefault="00F20403" w:rsidP="006249A0">
      <w:pPr>
        <w:pStyle w:val="Paragraphedeliste"/>
        <w:numPr>
          <w:ilvl w:val="0"/>
          <w:numId w:val="30"/>
        </w:numPr>
        <w:spacing w:after="120"/>
        <w:ind w:left="426"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sensibiliser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équipes pédagogiques à l’accompagnement de la VAE</w:t>
      </w:r>
    </w:p>
    <w:p w14:paraId="7AD8EB99" w14:textId="77777777" w:rsidR="00B842D4" w:rsidRPr="00B33949" w:rsidRDefault="00B842D4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6ED339AD" w14:textId="38AE56B0" w:rsidR="00B842D4" w:rsidRPr="00264795" w:rsidRDefault="00E2736D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Deux</w:t>
      </w:r>
      <w:r w:rsidR="00B842D4" w:rsidRPr="00264795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possibilités </w:t>
      </w:r>
      <w:r w:rsidR="00B842D4" w:rsidRPr="00264795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14:paraId="38588DAC" w14:textId="6C686DEA" w:rsidR="00B842D4" w:rsidRPr="00EB6A1B" w:rsidRDefault="00E2736D" w:rsidP="006249A0">
      <w:pPr>
        <w:pStyle w:val="Paragraphedeliste"/>
        <w:numPr>
          <w:ilvl w:val="0"/>
          <w:numId w:val="31"/>
        </w:numPr>
        <w:tabs>
          <w:tab w:val="left" w:pos="0"/>
          <w:tab w:val="left" w:pos="284"/>
        </w:tabs>
        <w:spacing w:after="120"/>
        <w:ind w:left="0" w:right="-2" w:firstLine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E2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 soutien pour des actions </w:t>
      </w:r>
      <w:r w:rsidR="00F20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pré-</w:t>
      </w:r>
      <w:r w:rsidR="00F20403" w:rsidRPr="00E2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27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existantes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>ermet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tant</w:t>
      </w:r>
      <w:r w:rsidR="00B842D4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aux équipes enseignantes et/ou services concernés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’amplifier </w:t>
      </w:r>
      <w:r w:rsidR="00D628A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B842D4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actions </w:t>
      </w:r>
      <w:r w:rsidR="006836D2">
        <w:rPr>
          <w:rFonts w:asciiTheme="minorHAnsi" w:hAnsiTheme="minorHAnsi" w:cstheme="minorHAnsi"/>
          <w:color w:val="000000" w:themeColor="text1"/>
          <w:sz w:val="22"/>
          <w:szCs w:val="22"/>
        </w:rPr>
        <w:t>en lien avec l’AMI</w:t>
      </w:r>
      <w:r w:rsidR="00B842D4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842D4" w:rsidRPr="00EB6A1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déjà </w:t>
      </w:r>
      <w:r w:rsidR="00D628A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initiées</w:t>
      </w:r>
      <w:r w:rsidR="00D628AB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842D4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auprès d’étudiants </w:t>
      </w:r>
      <w:r w:rsidR="00B842D4" w:rsidRPr="00EB6A1B">
        <w:rPr>
          <w:rFonts w:asciiTheme="minorHAnsi" w:hAnsiTheme="minorHAnsi" w:cstheme="minorHAnsi"/>
          <w:b/>
          <w:color w:val="0070C0"/>
          <w:sz w:val="22"/>
          <w:szCs w:val="22"/>
        </w:rPr>
        <w:t>(p.3)</w:t>
      </w:r>
      <w:r w:rsidR="006249A0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 w:rsidR="00B842D4" w:rsidRPr="00EB6A1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4D595C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Il est important de montrer dans ce cas en quoi le soutien de RITM-BFC apportera une réelle plus-value au projet </w:t>
      </w:r>
      <w:proofErr w:type="spellStart"/>
      <w:r w:rsidR="004D595C">
        <w:rPr>
          <w:rFonts w:asciiTheme="minorHAnsi" w:hAnsiTheme="minorHAnsi" w:cstheme="minorHAnsi"/>
          <w:b/>
          <w:color w:val="0070C0"/>
          <w:sz w:val="22"/>
          <w:szCs w:val="22"/>
        </w:rPr>
        <w:t>pré-existant</w:t>
      </w:r>
      <w:proofErr w:type="spellEnd"/>
      <w:r w:rsidR="004D595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14:paraId="383FC1A6" w14:textId="77777777" w:rsidR="00B842D4" w:rsidRPr="00EB6A1B" w:rsidRDefault="00B842D4" w:rsidP="006249A0">
      <w:pPr>
        <w:pStyle w:val="Paragraphedeliste"/>
        <w:tabs>
          <w:tab w:val="left" w:pos="0"/>
          <w:tab w:val="left" w:pos="284"/>
        </w:tabs>
        <w:spacing w:after="120"/>
        <w:ind w:left="284" w:right="-2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00F4BFB2" w14:textId="77777777" w:rsidR="00B842D4" w:rsidRPr="00EB6A1B" w:rsidRDefault="00B842D4" w:rsidP="006249A0">
      <w:pPr>
        <w:pStyle w:val="Paragraphedeliste"/>
        <w:tabs>
          <w:tab w:val="left" w:pos="0"/>
          <w:tab w:val="left" w:pos="284"/>
        </w:tabs>
        <w:spacing w:after="120"/>
        <w:ind w:left="0" w:right="-2"/>
        <w:jc w:val="both"/>
        <w:rPr>
          <w:rFonts w:asciiTheme="minorHAnsi" w:eastAsiaTheme="majorEastAsia" w:hAnsiTheme="minorHAnsi" w:cstheme="minorHAnsi"/>
          <w:sz w:val="4"/>
          <w:szCs w:val="4"/>
        </w:rPr>
      </w:pPr>
    </w:p>
    <w:p w14:paraId="486AC098" w14:textId="5A10B766" w:rsidR="00B842D4" w:rsidRPr="00EB6A1B" w:rsidRDefault="00E2736D" w:rsidP="006249A0">
      <w:pPr>
        <w:pStyle w:val="Paragraphedeliste"/>
        <w:numPr>
          <w:ilvl w:val="0"/>
          <w:numId w:val="31"/>
        </w:numPr>
        <w:tabs>
          <w:tab w:val="left" w:pos="0"/>
          <w:tab w:val="left" w:pos="284"/>
        </w:tabs>
        <w:spacing w:after="120"/>
        <w:ind w:left="0" w:right="-2" w:firstLine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E2736D">
        <w:rPr>
          <w:rFonts w:asciiTheme="minorHAnsi" w:eastAsiaTheme="majorEastAsia" w:hAnsiTheme="minorHAnsi" w:cstheme="minorHAnsi"/>
          <w:b/>
          <w:bCs/>
          <w:sz w:val="22"/>
          <w:szCs w:val="22"/>
        </w:rPr>
        <w:t>Un soutien pour des actions futures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p</w:t>
      </w:r>
      <w:r w:rsidR="00B842D4" w:rsidRPr="00110BF7">
        <w:rPr>
          <w:rFonts w:asciiTheme="minorHAnsi" w:eastAsiaTheme="majorEastAsia" w:hAnsiTheme="minorHAnsi" w:cstheme="minorHAnsi"/>
          <w:sz w:val="22"/>
          <w:szCs w:val="22"/>
        </w:rPr>
        <w:t>ermet</w:t>
      </w:r>
      <w:r>
        <w:rPr>
          <w:rFonts w:asciiTheme="minorHAnsi" w:eastAsiaTheme="majorEastAsia" w:hAnsiTheme="minorHAnsi" w:cstheme="minorHAnsi"/>
          <w:sz w:val="22"/>
          <w:szCs w:val="22"/>
        </w:rPr>
        <w:t>tant</w:t>
      </w:r>
      <w:r w:rsidR="00B842D4" w:rsidRPr="00110BF7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842D4"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aux équipes enseignantes et/ou services concernés 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créer et mettre en œuvre</w:t>
      </w:r>
      <w:r w:rsidR="00B842D4" w:rsidRPr="002647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des actions </w:t>
      </w:r>
      <w:proofErr w:type="gramStart"/>
      <w:r w:rsidRPr="002647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 «</w:t>
      </w:r>
      <w:proofErr w:type="gramEnd"/>
      <w:r w:rsidR="006836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acculturation et de développement de la FTLV</w:t>
      </w:r>
      <w:r w:rsidR="00B842D4" w:rsidRPr="002647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»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842D4" w:rsidRPr="004D56CA">
        <w:rPr>
          <w:rFonts w:asciiTheme="minorHAnsi" w:hAnsiTheme="minorHAnsi" w:cstheme="minorHAnsi"/>
          <w:b/>
          <w:color w:val="0070C0"/>
          <w:sz w:val="22"/>
          <w:szCs w:val="22"/>
        </w:rPr>
        <w:t>(p.4)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. </w:t>
      </w:r>
      <w:r w:rsidRPr="00E2736D">
        <w:rPr>
          <w:rFonts w:asciiTheme="minorHAnsi" w:eastAsiaTheme="majorEastAsia" w:hAnsiTheme="minorHAnsi" w:cstheme="minorHAnsi"/>
          <w:sz w:val="22"/>
          <w:szCs w:val="22"/>
        </w:rPr>
        <w:t>Ces actions peuvent s’inscrire dès l’année universitaire 2021-2022 ou être envisagées pour la rentrée 2022-2023.</w:t>
      </w:r>
    </w:p>
    <w:p w14:paraId="426B5226" w14:textId="77777777" w:rsidR="00B842D4" w:rsidRPr="00EB6A1B" w:rsidRDefault="00B842D4" w:rsidP="006249A0">
      <w:pPr>
        <w:pStyle w:val="Paragraphedeliste"/>
        <w:tabs>
          <w:tab w:val="left" w:pos="0"/>
          <w:tab w:val="left" w:pos="284"/>
        </w:tabs>
        <w:spacing w:after="120"/>
        <w:ind w:left="284" w:right="-2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40F8509F" w14:textId="77777777" w:rsidR="00B842D4" w:rsidRPr="00110BF7" w:rsidRDefault="00B842D4" w:rsidP="006249A0">
      <w:pPr>
        <w:pStyle w:val="Paragraphedeliste"/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1139C9D1" w14:textId="0A57EC89" w:rsidR="00B842D4" w:rsidRPr="00264795" w:rsidRDefault="00326D0B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  <w:b/>
        </w:rPr>
        <w:lastRenderedPageBreak/>
        <w:t>Publics visés :</w:t>
      </w:r>
    </w:p>
    <w:p w14:paraId="71001989" w14:textId="7CC4AA69" w:rsidR="00B842D4" w:rsidRPr="00110BF7" w:rsidRDefault="00B842D4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E</w:t>
      </w:r>
      <w:r w:rsidRPr="00110BF7">
        <w:rPr>
          <w:rFonts w:asciiTheme="minorHAnsi" w:eastAsiaTheme="majorEastAsia" w:hAnsiTheme="minorHAnsi" w:cstheme="minorHAnsi"/>
          <w:sz w:val="22"/>
          <w:szCs w:val="22"/>
        </w:rPr>
        <w:t>quipes pédagogiques et/ou services ou dispositifs déployant des actions auprès d’étudiants</w:t>
      </w:r>
      <w:r w:rsidR="00427166">
        <w:rPr>
          <w:rFonts w:asciiTheme="minorHAnsi" w:eastAsiaTheme="majorEastAsia" w:hAnsiTheme="minorHAnsi" w:cstheme="minorHAnsi"/>
          <w:sz w:val="22"/>
          <w:szCs w:val="22"/>
        </w:rPr>
        <w:t>, de publics en FTLV, et/ou d’équipes pédagogiques</w:t>
      </w:r>
      <w:r w:rsidR="00B45063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5815F44" w14:textId="77777777" w:rsidR="006249A0" w:rsidRDefault="006249A0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  <w:sz w:val="16"/>
          <w:szCs w:val="16"/>
        </w:rPr>
      </w:pPr>
    </w:p>
    <w:p w14:paraId="20129474" w14:textId="77777777" w:rsidR="006249A0" w:rsidRDefault="006249A0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  <w:sz w:val="16"/>
          <w:szCs w:val="16"/>
        </w:rPr>
      </w:pPr>
    </w:p>
    <w:p w14:paraId="5FF350A8" w14:textId="1F306EAD" w:rsidR="00B842D4" w:rsidRPr="004423A7" w:rsidRDefault="00E2736D" w:rsidP="006249A0">
      <w:pPr>
        <w:tabs>
          <w:tab w:val="left" w:pos="3890"/>
        </w:tabs>
        <w:spacing w:after="120"/>
        <w:ind w:left="-142" w:right="-2"/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  <w:b/>
        </w:rPr>
        <w:t>Critères d’éligibilité de l’AMI</w:t>
      </w:r>
      <w:r w:rsidR="00B842D4" w:rsidRPr="004423A7">
        <w:rPr>
          <w:rFonts w:asciiTheme="minorHAnsi" w:eastAsiaTheme="majorEastAsia" w:hAnsiTheme="minorHAnsi" w:cstheme="minorHAnsi"/>
        </w:rPr>
        <w:t xml:space="preserve"> : </w:t>
      </w:r>
    </w:p>
    <w:p w14:paraId="146A3093" w14:textId="42F6CD6E" w:rsidR="00B842D4" w:rsidRPr="004423A7" w:rsidRDefault="006836D2" w:rsidP="006249A0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Actions courtes</w:t>
      </w:r>
      <w:r w:rsidR="00B842D4" w:rsidRPr="004423A7">
        <w:rPr>
          <w:rFonts w:asciiTheme="minorHAnsi" w:eastAsiaTheme="majorEastAsia" w:hAnsiTheme="minorHAnsi" w:cstheme="minorHAnsi"/>
          <w:sz w:val="22"/>
          <w:szCs w:val="22"/>
        </w:rPr>
        <w:t xml:space="preserve"> permettant aux étudiants 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et à des </w:t>
      </w:r>
      <w:r w:rsidR="004D595C">
        <w:rPr>
          <w:rFonts w:asciiTheme="minorHAnsi" w:eastAsiaTheme="majorEastAsia" w:hAnsiTheme="minorHAnsi" w:cstheme="minorHAnsi"/>
          <w:sz w:val="22"/>
          <w:szCs w:val="22"/>
        </w:rPr>
        <w:t xml:space="preserve">professionnels </w:t>
      </w:r>
      <w:r>
        <w:rPr>
          <w:rFonts w:asciiTheme="minorHAnsi" w:eastAsiaTheme="majorEastAsia" w:hAnsiTheme="minorHAnsi" w:cstheme="minorHAnsi"/>
          <w:sz w:val="22"/>
          <w:szCs w:val="22"/>
        </w:rPr>
        <w:t>de se rencontrer au travers de formations courtes par blocs de compétences, de forums ou de conférences</w:t>
      </w:r>
      <w:r w:rsidR="00B842D4" w:rsidRPr="004423A7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48D62E53" w14:textId="77777777" w:rsidR="00B842D4" w:rsidRPr="004423A7" w:rsidRDefault="00B842D4" w:rsidP="006249A0">
      <w:pPr>
        <w:pStyle w:val="Paragraphedeliste"/>
        <w:tabs>
          <w:tab w:val="left" w:pos="3890"/>
        </w:tabs>
        <w:spacing w:after="120"/>
        <w:ind w:left="426" w:right="-2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572A5B81" w14:textId="77777777" w:rsidR="00B842D4" w:rsidRPr="004423A7" w:rsidRDefault="00B842D4" w:rsidP="006249A0">
      <w:pPr>
        <w:pStyle w:val="Paragraphedeliste"/>
        <w:ind w:right="-2"/>
        <w:rPr>
          <w:rFonts w:asciiTheme="minorHAnsi" w:eastAsiaTheme="majorEastAsia" w:hAnsiTheme="minorHAnsi" w:cstheme="minorHAnsi"/>
          <w:sz w:val="8"/>
          <w:szCs w:val="8"/>
        </w:rPr>
      </w:pPr>
    </w:p>
    <w:p w14:paraId="13E571C6" w14:textId="762D5CFC" w:rsidR="004D595C" w:rsidRPr="00181EA4" w:rsidRDefault="00E2736D" w:rsidP="00181EA4">
      <w:pPr>
        <w:pStyle w:val="Paragraphedeliste"/>
        <w:numPr>
          <w:ilvl w:val="0"/>
          <w:numId w:val="32"/>
        </w:numPr>
        <w:tabs>
          <w:tab w:val="left" w:pos="3890"/>
        </w:tabs>
        <w:spacing w:after="240"/>
        <w:ind w:left="425" w:hanging="357"/>
        <w:contextualSpacing w:val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Sous la forme d’</w:t>
      </w:r>
      <w:r w:rsidR="00B842D4" w:rsidRPr="004423A7">
        <w:rPr>
          <w:rFonts w:asciiTheme="minorHAnsi" w:eastAsiaTheme="majorEastAsia" w:hAnsiTheme="minorHAnsi" w:cstheme="minorHAnsi"/>
          <w:sz w:val="22"/>
          <w:szCs w:val="22"/>
        </w:rPr>
        <w:t xml:space="preserve">UE, UE libre, </w:t>
      </w:r>
      <w:r w:rsidR="006836D2">
        <w:rPr>
          <w:rFonts w:asciiTheme="minorHAnsi" w:eastAsiaTheme="majorEastAsia" w:hAnsiTheme="minorHAnsi" w:cstheme="minorHAnsi"/>
          <w:sz w:val="22"/>
          <w:szCs w:val="22"/>
        </w:rPr>
        <w:t xml:space="preserve">blocs de compétences, projets </w:t>
      </w:r>
      <w:proofErr w:type="spellStart"/>
      <w:r w:rsidR="006836D2">
        <w:rPr>
          <w:rFonts w:asciiTheme="minorHAnsi" w:eastAsiaTheme="majorEastAsia" w:hAnsiTheme="minorHAnsi" w:cstheme="minorHAnsi"/>
          <w:sz w:val="22"/>
          <w:szCs w:val="22"/>
        </w:rPr>
        <w:t>tutorés</w:t>
      </w:r>
      <w:proofErr w:type="spellEnd"/>
      <w:r w:rsidR="006836D2">
        <w:rPr>
          <w:rFonts w:asciiTheme="minorHAnsi" w:eastAsiaTheme="majorEastAsia" w:hAnsiTheme="minorHAnsi" w:cstheme="minorHAnsi"/>
          <w:sz w:val="22"/>
          <w:szCs w:val="22"/>
        </w:rPr>
        <w:t xml:space="preserve"> avec des professionnels</w:t>
      </w:r>
      <w:r w:rsidR="00B842D4" w:rsidRPr="004423A7">
        <w:rPr>
          <w:rFonts w:asciiTheme="minorHAnsi" w:eastAsiaTheme="majorEastAsia" w:hAnsiTheme="minorHAnsi" w:cstheme="minorHAnsi"/>
          <w:sz w:val="22"/>
          <w:szCs w:val="22"/>
        </w:rPr>
        <w:t>, parcours « </w:t>
      </w:r>
      <w:r w:rsidR="006836D2">
        <w:rPr>
          <w:rFonts w:asciiTheme="minorHAnsi" w:eastAsiaTheme="majorEastAsia" w:hAnsiTheme="minorHAnsi" w:cstheme="minorHAnsi"/>
          <w:sz w:val="22"/>
          <w:szCs w:val="22"/>
        </w:rPr>
        <w:t>professionnalisant »</w:t>
      </w:r>
      <w:r>
        <w:rPr>
          <w:rFonts w:asciiTheme="minorHAnsi" w:eastAsiaTheme="majorEastAsia" w:hAnsiTheme="minorHAnsi" w:cstheme="minorHAnsi"/>
          <w:sz w:val="22"/>
          <w:szCs w:val="22"/>
        </w:rPr>
        <w:t>, manifestation ou rencontre avec le milieu socio-économique</w:t>
      </w:r>
    </w:p>
    <w:p w14:paraId="6F39122E" w14:textId="1958EB9D" w:rsidR="004D595C" w:rsidRPr="00E2736D" w:rsidRDefault="004D595C" w:rsidP="006249A0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Actions de sensibilisation, de formation, de partage d’expérience, à destination des équipe</w:t>
      </w:r>
      <w:r w:rsidR="00427166">
        <w:rPr>
          <w:rFonts w:asciiTheme="minorHAnsi" w:eastAsiaTheme="majorEastAsia" w:hAnsiTheme="minorHAnsi" w:cstheme="minorHAnsi"/>
          <w:sz w:val="22"/>
          <w:szCs w:val="22"/>
        </w:rPr>
        <w:t>s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pédagogiques</w:t>
      </w:r>
    </w:p>
    <w:p w14:paraId="57F48A5D" w14:textId="77777777" w:rsidR="00B842D4" w:rsidRPr="004423A7" w:rsidRDefault="00B842D4" w:rsidP="006249A0">
      <w:pPr>
        <w:pStyle w:val="Paragraphedeliste"/>
        <w:ind w:right="-2"/>
        <w:rPr>
          <w:rFonts w:asciiTheme="minorHAnsi" w:eastAsiaTheme="majorEastAsia" w:hAnsiTheme="minorHAnsi" w:cstheme="minorHAnsi"/>
          <w:sz w:val="8"/>
          <w:szCs w:val="8"/>
        </w:rPr>
      </w:pPr>
    </w:p>
    <w:p w14:paraId="5B6CE900" w14:textId="414BB36B" w:rsidR="00B842D4" w:rsidRDefault="00B842D4" w:rsidP="006249A0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Tous </w:t>
      </w:r>
      <w:r w:rsidR="00E2736D">
        <w:rPr>
          <w:rFonts w:asciiTheme="minorHAnsi" w:eastAsiaTheme="majorEastAsia" w:hAnsiTheme="minorHAnsi" w:cstheme="minorHAnsi"/>
          <w:sz w:val="22"/>
          <w:szCs w:val="22"/>
        </w:rPr>
        <w:t xml:space="preserve">les 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>champs disciplinaire</w:t>
      </w:r>
      <w:r w:rsidR="004423A7" w:rsidRPr="004423A7">
        <w:rPr>
          <w:rFonts w:asciiTheme="minorHAnsi" w:eastAsiaTheme="majorEastAsia" w:hAnsiTheme="minorHAnsi" w:cstheme="minorHAnsi"/>
          <w:sz w:val="22"/>
          <w:szCs w:val="22"/>
        </w:rPr>
        <w:t>s</w:t>
      </w:r>
      <w:r w:rsidR="00E2736D">
        <w:rPr>
          <w:rFonts w:asciiTheme="minorHAnsi" w:eastAsiaTheme="majorEastAsia" w:hAnsiTheme="minorHAnsi" w:cstheme="minorHAnsi"/>
          <w:sz w:val="22"/>
          <w:szCs w:val="22"/>
        </w:rPr>
        <w:t xml:space="preserve"> peuvent être concernés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 : sciences expérimentales, sciences de </w:t>
      </w:r>
      <w:r w:rsidR="004423A7" w:rsidRPr="004423A7">
        <w:rPr>
          <w:rFonts w:asciiTheme="minorHAnsi" w:eastAsiaTheme="majorEastAsia" w:hAnsiTheme="minorHAnsi" w:cstheme="minorHAnsi"/>
          <w:sz w:val="22"/>
          <w:szCs w:val="22"/>
        </w:rPr>
        <w:t>l’ingénieur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>, sciences humaines et sociale</w:t>
      </w:r>
      <w:r w:rsidR="006836D2">
        <w:rPr>
          <w:rFonts w:asciiTheme="minorHAnsi" w:eastAsiaTheme="majorEastAsia" w:hAnsiTheme="minorHAnsi" w:cstheme="minorHAnsi"/>
          <w:sz w:val="22"/>
          <w:szCs w:val="22"/>
        </w:rPr>
        <w:t>s</w:t>
      </w:r>
      <w:r w:rsidR="00E2736D">
        <w:rPr>
          <w:rFonts w:asciiTheme="minorHAnsi" w:eastAsiaTheme="majorEastAsia" w:hAnsiTheme="minorHAnsi" w:cstheme="minorHAnsi"/>
          <w:sz w:val="22"/>
          <w:szCs w:val="22"/>
        </w:rPr>
        <w:t>,</w:t>
      </w:r>
      <w:r w:rsidR="006836D2">
        <w:rPr>
          <w:rFonts w:asciiTheme="minorHAnsi" w:eastAsiaTheme="majorEastAsia" w:hAnsiTheme="minorHAnsi" w:cstheme="minorHAnsi"/>
          <w:sz w:val="22"/>
          <w:szCs w:val="22"/>
        </w:rPr>
        <w:t xml:space="preserve"> démontrant un lien fort avec le mode socio-économique</w:t>
      </w:r>
    </w:p>
    <w:p w14:paraId="70D77329" w14:textId="77777777" w:rsidR="00427166" w:rsidRPr="00427166" w:rsidRDefault="00427166" w:rsidP="00427166">
      <w:pPr>
        <w:pStyle w:val="Paragraphedeliste"/>
        <w:rPr>
          <w:rFonts w:asciiTheme="minorHAnsi" w:eastAsiaTheme="majorEastAsia" w:hAnsiTheme="minorHAnsi" w:cstheme="minorHAnsi"/>
          <w:sz w:val="22"/>
          <w:szCs w:val="22"/>
        </w:rPr>
      </w:pPr>
    </w:p>
    <w:p w14:paraId="799E721F" w14:textId="77777777" w:rsidR="00427166" w:rsidRPr="00427166" w:rsidRDefault="00427166" w:rsidP="00427166">
      <w:pPr>
        <w:pStyle w:val="Paragraphedeliste"/>
        <w:rPr>
          <w:rFonts w:asciiTheme="minorHAnsi" w:eastAsiaTheme="majorEastAsia" w:hAnsiTheme="minorHAnsi" w:cstheme="minorHAnsi"/>
          <w:sz w:val="22"/>
          <w:szCs w:val="22"/>
        </w:rPr>
      </w:pPr>
    </w:p>
    <w:p w14:paraId="73165A26" w14:textId="0FAD256D" w:rsidR="00B842D4" w:rsidRDefault="006836D2" w:rsidP="006249A0">
      <w:pPr>
        <w:tabs>
          <w:tab w:val="left" w:pos="3890"/>
        </w:tabs>
        <w:spacing w:after="120"/>
        <w:ind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 xml:space="preserve">Les services de la formation continue des établissements pourront </w:t>
      </w:r>
      <w:r w:rsidR="00E2736D">
        <w:rPr>
          <w:rFonts w:asciiTheme="minorHAnsi" w:eastAsiaTheme="majorEastAsia" w:hAnsiTheme="minorHAnsi" w:cstheme="minorHAnsi"/>
          <w:sz w:val="22"/>
          <w:szCs w:val="22"/>
        </w:rPr>
        <w:t>venir en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appui pour développer des formations courtes pour </w:t>
      </w:r>
      <w:r w:rsidRPr="0058191C"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  <w:t xml:space="preserve">les </w:t>
      </w:r>
      <w:r w:rsidR="0058191C" w:rsidRPr="0058191C"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  <w:t>professionnels</w:t>
      </w:r>
      <w:r w:rsidRPr="0058191C"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</w:rPr>
        <w:t>et les inscrire le cas échéant. Dans ce cas, l’aide attribuée pourra inclure les frais de gestion administrati</w:t>
      </w:r>
      <w:r w:rsidR="00E2736D">
        <w:rPr>
          <w:rFonts w:asciiTheme="minorHAnsi" w:eastAsiaTheme="majorEastAsia" w:hAnsiTheme="minorHAnsi" w:cstheme="minorHAnsi"/>
          <w:sz w:val="22"/>
          <w:szCs w:val="22"/>
        </w:rPr>
        <w:t>ve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des services.</w:t>
      </w:r>
    </w:p>
    <w:p w14:paraId="133B6F07" w14:textId="77777777" w:rsidR="00E2736D" w:rsidRPr="00054486" w:rsidRDefault="00E2736D" w:rsidP="006249A0">
      <w:pPr>
        <w:tabs>
          <w:tab w:val="left" w:pos="3890"/>
        </w:tabs>
        <w:spacing w:after="120"/>
        <w:ind w:right="-2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B8D4656" w14:textId="1372AE44" w:rsidR="00B842D4" w:rsidRDefault="00B842D4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="Arial"/>
          <w:color w:val="000000" w:themeColor="text1"/>
        </w:rPr>
      </w:pPr>
      <w:r w:rsidRPr="00326D0B">
        <w:rPr>
          <w:rStyle w:val="lev"/>
          <w:rFonts w:asciiTheme="minorHAnsi" w:hAnsiTheme="minorHAnsi" w:cs="Arial"/>
          <w:color w:val="000000" w:themeColor="text1"/>
        </w:rPr>
        <w:t>Enveloppe disponible</w:t>
      </w:r>
      <w:r w:rsidR="00326D0B">
        <w:rPr>
          <w:rStyle w:val="lev"/>
          <w:rFonts w:asciiTheme="minorHAnsi" w:hAnsiTheme="minorHAnsi" w:cs="Arial"/>
          <w:color w:val="000000" w:themeColor="text1"/>
        </w:rPr>
        <w:t> :</w:t>
      </w:r>
    </w:p>
    <w:p w14:paraId="08036FEA" w14:textId="29FE4EDA" w:rsidR="00326D0B" w:rsidRPr="00C03FE3" w:rsidRDefault="00326D0B" w:rsidP="006249A0">
      <w:pPr>
        <w:pStyle w:val="NormalWeb"/>
        <w:spacing w:before="0" w:beforeAutospacing="0" w:after="0" w:afterAutospacing="0"/>
        <w:ind w:left="-142" w:right="-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D0B">
        <w:rPr>
          <w:rFonts w:asciiTheme="minorHAnsi" w:hAnsiTheme="minorHAnsi" w:cstheme="minorHAnsi"/>
          <w:b/>
          <w:sz w:val="22"/>
          <w:szCs w:val="22"/>
        </w:rPr>
        <w:t xml:space="preserve">Chaque </w:t>
      </w:r>
      <w:r w:rsidR="00B45063">
        <w:rPr>
          <w:rFonts w:asciiTheme="minorHAnsi" w:hAnsiTheme="minorHAnsi" w:cstheme="minorHAnsi"/>
          <w:b/>
          <w:sz w:val="22"/>
          <w:szCs w:val="22"/>
        </w:rPr>
        <w:t>projet</w:t>
      </w:r>
      <w:r w:rsidRPr="00326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16DF">
        <w:rPr>
          <w:rFonts w:asciiTheme="minorHAnsi" w:hAnsiTheme="minorHAnsi" w:cstheme="minorHAnsi"/>
          <w:sz w:val="22"/>
          <w:szCs w:val="22"/>
        </w:rPr>
        <w:t xml:space="preserve">pourrait être aidé </w:t>
      </w:r>
      <w:r w:rsidR="000016DF">
        <w:rPr>
          <w:rFonts w:asciiTheme="minorHAnsi" w:hAnsiTheme="minorHAnsi" w:cstheme="minorHAnsi"/>
          <w:sz w:val="22"/>
          <w:szCs w:val="22"/>
        </w:rPr>
        <w:t>à hauteur de</w:t>
      </w:r>
      <w:r w:rsidRPr="00326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28AB">
        <w:rPr>
          <w:rFonts w:asciiTheme="minorHAnsi" w:hAnsiTheme="minorHAnsi" w:cstheme="minorHAnsi"/>
          <w:b/>
          <w:sz w:val="22"/>
          <w:szCs w:val="22"/>
        </w:rPr>
        <w:t>7000</w:t>
      </w:r>
      <w:r w:rsidR="0076489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326D0B">
        <w:rPr>
          <w:rFonts w:asciiTheme="minorHAnsi" w:hAnsiTheme="minorHAnsi" w:cstheme="minorHAnsi"/>
          <w:b/>
          <w:sz w:val="22"/>
          <w:szCs w:val="22"/>
        </w:rPr>
        <w:t>€</w:t>
      </w:r>
      <w:r w:rsidRPr="00326D0B">
        <w:rPr>
          <w:rFonts w:asciiTheme="minorHAnsi" w:hAnsiTheme="minorHAnsi" w:cstheme="minorHAnsi"/>
          <w:sz w:val="22"/>
          <w:szCs w:val="22"/>
        </w:rPr>
        <w:t xml:space="preserve"> </w:t>
      </w:r>
      <w:r w:rsidRPr="00326D0B">
        <w:rPr>
          <w:rFonts w:asciiTheme="minorHAnsi" w:hAnsiTheme="minorHAnsi" w:cstheme="minorHAnsi"/>
          <w:b/>
          <w:sz w:val="22"/>
          <w:szCs w:val="22"/>
        </w:rPr>
        <w:t>au maximum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27166">
        <w:rPr>
          <w:rFonts w:asciiTheme="minorHAnsi" w:hAnsiTheme="minorHAnsi" w:cstheme="minorHAnsi"/>
          <w:sz w:val="22"/>
          <w:szCs w:val="22"/>
        </w:rPr>
        <w:t xml:space="preserve">Sont éligibles des dépenses de personnel, de fonctionnement et de facturation interne. Le budget prévisionnel sera détaillé dans la fiche financière (fichier </w:t>
      </w:r>
      <w:proofErr w:type="spellStart"/>
      <w:r w:rsidR="00427166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="00427166">
        <w:rPr>
          <w:rFonts w:asciiTheme="minorHAnsi" w:hAnsiTheme="minorHAnsi" w:cstheme="minorHAnsi"/>
          <w:sz w:val="22"/>
          <w:szCs w:val="22"/>
        </w:rPr>
        <w:t xml:space="preserve"> en annexe) à joindre au dossier de candidature.</w:t>
      </w:r>
    </w:p>
    <w:p w14:paraId="35D025B0" w14:textId="547DF1B5" w:rsidR="00B842D4" w:rsidRPr="00326D0B" w:rsidRDefault="00326D0B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326D0B">
        <w:rPr>
          <w:rFonts w:asciiTheme="minorHAnsi" w:hAnsiTheme="minorHAnsi" w:cstheme="minorHAnsi"/>
          <w:sz w:val="22"/>
          <w:szCs w:val="22"/>
        </w:rPr>
        <w:t>.</w:t>
      </w:r>
    </w:p>
    <w:p w14:paraId="0D429F9E" w14:textId="77777777" w:rsidR="00B842D4" w:rsidRDefault="00B842D4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="Arial"/>
          <w:color w:val="000000" w:themeColor="text1"/>
        </w:rPr>
      </w:pPr>
    </w:p>
    <w:p w14:paraId="4FF2193C" w14:textId="5D953769" w:rsidR="00B842D4" w:rsidRPr="00264795" w:rsidRDefault="00326D0B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="Arial"/>
          <w:color w:val="000000" w:themeColor="text1"/>
        </w:rPr>
      </w:pPr>
      <w:r>
        <w:rPr>
          <w:rStyle w:val="lev"/>
          <w:rFonts w:asciiTheme="minorHAnsi" w:hAnsiTheme="minorHAnsi" w:cs="Arial"/>
          <w:color w:val="000000" w:themeColor="text1"/>
        </w:rPr>
        <w:t>Procédure :</w:t>
      </w:r>
    </w:p>
    <w:p w14:paraId="15BEEC6A" w14:textId="77777777" w:rsidR="00B842D4" w:rsidRDefault="00B842D4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Les </w:t>
      </w: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candidatures pourront se faire à titre individuel ou en équipe. </w:t>
      </w:r>
    </w:p>
    <w:p w14:paraId="58AA8859" w14:textId="796DFF79" w:rsidR="00FF7308" w:rsidRPr="00FF7308" w:rsidRDefault="00B842D4" w:rsidP="006249A0">
      <w:pPr>
        <w:pStyle w:val="NormalWeb"/>
        <w:spacing w:before="0" w:beforeAutospacing="0" w:after="12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F7308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Les équipes ou personnes intéressées doivent retourner (p. 3, 4)</w:t>
      </w:r>
      <w:r w:rsidR="00FF7308" w:rsidRPr="00FF7308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21BFB3C" w14:textId="4C5CB1A1" w:rsidR="00FF7308" w:rsidRPr="00FF7308" w:rsidRDefault="00FF7308" w:rsidP="00FF7308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Style w:val="lev"/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FF7308">
        <w:rPr>
          <w:rStyle w:val="lev"/>
          <w:rFonts w:asciiTheme="minorHAnsi" w:hAnsiTheme="minorHAnsi" w:cstheme="minorHAnsi"/>
          <w:b w:val="0"/>
          <w:sz w:val="22"/>
          <w:szCs w:val="22"/>
        </w:rPr>
        <w:t>au</w:t>
      </w:r>
      <w:proofErr w:type="gramEnd"/>
      <w:r w:rsidRPr="00FF7308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plus tard le</w:t>
      </w:r>
      <w:r w:rsidRPr="00FF7308">
        <w:rPr>
          <w:rStyle w:val="lev"/>
          <w:rFonts w:asciiTheme="minorHAnsi" w:hAnsiTheme="minorHAnsi" w:cstheme="minorHAnsi"/>
          <w:sz w:val="22"/>
          <w:szCs w:val="22"/>
        </w:rPr>
        <w:t xml:space="preserve"> 28 octobre 2021 </w:t>
      </w:r>
      <w:r w:rsidRPr="00FF7308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pour des </w:t>
      </w:r>
      <w:r w:rsidRPr="00FF7308">
        <w:rPr>
          <w:rStyle w:val="lev"/>
          <w:rFonts w:asciiTheme="minorHAnsi" w:hAnsiTheme="minorHAnsi" w:cstheme="minorHAnsi"/>
          <w:sz w:val="22"/>
          <w:szCs w:val="22"/>
        </w:rPr>
        <w:t>actions prévues au 1er semestre 2021-2022,</w:t>
      </w:r>
    </w:p>
    <w:p w14:paraId="7681ED15" w14:textId="3E702ECF" w:rsidR="00FF7308" w:rsidRPr="00FF7308" w:rsidRDefault="00FF7308" w:rsidP="00FF7308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gramStart"/>
      <w:r w:rsidRPr="00FF7308">
        <w:rPr>
          <w:rStyle w:val="lev"/>
          <w:rFonts w:asciiTheme="minorHAnsi" w:hAnsiTheme="minorHAnsi" w:cstheme="minorHAnsi"/>
          <w:b w:val="0"/>
          <w:sz w:val="22"/>
          <w:szCs w:val="22"/>
        </w:rPr>
        <w:t>jusqu'au</w:t>
      </w:r>
      <w:proofErr w:type="gramEnd"/>
      <w:r w:rsidRPr="00FF7308">
        <w:rPr>
          <w:rStyle w:val="lev"/>
          <w:rFonts w:asciiTheme="minorHAnsi" w:hAnsiTheme="minorHAnsi" w:cstheme="minorHAnsi"/>
          <w:sz w:val="22"/>
          <w:szCs w:val="22"/>
        </w:rPr>
        <w:t xml:space="preserve"> 18 novembre 2021 </w:t>
      </w:r>
      <w:r w:rsidRPr="00FF7308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pour des </w:t>
      </w:r>
      <w:r w:rsidRPr="00FF7308">
        <w:rPr>
          <w:rStyle w:val="lev"/>
          <w:rFonts w:asciiTheme="minorHAnsi" w:hAnsiTheme="minorHAnsi" w:cstheme="minorHAnsi"/>
          <w:sz w:val="22"/>
          <w:szCs w:val="22"/>
        </w:rPr>
        <w:t xml:space="preserve">actions prévues à partir du 1er </w:t>
      </w:r>
      <w:r w:rsidRPr="00FF7308">
        <w:rPr>
          <w:rStyle w:val="object"/>
          <w:rFonts w:asciiTheme="minorHAnsi" w:hAnsiTheme="minorHAnsi" w:cstheme="minorHAnsi"/>
          <w:b/>
          <w:bCs/>
          <w:sz w:val="22"/>
          <w:szCs w:val="22"/>
        </w:rPr>
        <w:t>janvier 2022</w:t>
      </w:r>
      <w:r>
        <w:rPr>
          <w:rStyle w:val="lev"/>
          <w:rFonts w:asciiTheme="minorHAnsi" w:hAnsiTheme="minorHAnsi" w:cstheme="minorHAnsi"/>
          <w:sz w:val="22"/>
          <w:szCs w:val="22"/>
        </w:rPr>
        <w:t xml:space="preserve"> : </w:t>
      </w:r>
    </w:p>
    <w:p w14:paraId="548CD34B" w14:textId="77777777" w:rsidR="00FF7308" w:rsidRPr="00FF7308" w:rsidRDefault="00FF7308" w:rsidP="00FF7308">
      <w:pPr>
        <w:pStyle w:val="Paragraphedeliste"/>
        <w:spacing w:after="160" w:line="259" w:lineRule="auto"/>
        <w:jc w:val="both"/>
        <w:rPr>
          <w:rFonts w:asciiTheme="minorHAnsi" w:hAnsiTheme="minorHAnsi" w:cstheme="minorHAnsi"/>
          <w:color w:val="000000"/>
          <w:sz w:val="2"/>
          <w:szCs w:val="2"/>
        </w:rPr>
      </w:pPr>
    </w:p>
    <w:p w14:paraId="63A62CCE" w14:textId="5E712F96" w:rsidR="00427166" w:rsidRDefault="00427166" w:rsidP="00181EA4">
      <w:pPr>
        <w:pStyle w:val="NormalWeb"/>
        <w:numPr>
          <w:ilvl w:val="0"/>
          <w:numId w:val="30"/>
        </w:numPr>
        <w:spacing w:before="0" w:beforeAutospacing="0" w:after="120" w:afterAutospacing="0"/>
        <w:ind w:right="-2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proofErr w:type="gramStart"/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le</w:t>
      </w:r>
      <w:proofErr w:type="gramEnd"/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 formulaire de candidature correspondant (p.3 ou 4) </w:t>
      </w: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précisant leurs besoins et </w:t>
      </w: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les </w:t>
      </w: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actions envisagées</w:t>
      </w:r>
    </w:p>
    <w:p w14:paraId="123194FE" w14:textId="0EFBC35F" w:rsidR="0058191C" w:rsidRDefault="00481351" w:rsidP="00181EA4">
      <w:pPr>
        <w:pStyle w:val="NormalWeb"/>
        <w:numPr>
          <w:ilvl w:val="0"/>
          <w:numId w:val="30"/>
        </w:numPr>
        <w:spacing w:before="0" w:beforeAutospacing="0" w:after="120" w:afterAutospacing="0"/>
        <w:ind w:right="-2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Le formulaire </w:t>
      </w:r>
      <w:proofErr w:type="gramStart"/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« </w:t>
      </w:r>
      <w:r w:rsidR="0058191C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 avis</w:t>
      </w:r>
      <w:proofErr w:type="gramEnd"/>
      <w:r w:rsidR="0058191C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 composante</w:t>
      </w: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 »</w:t>
      </w:r>
    </w:p>
    <w:p w14:paraId="214C40D7" w14:textId="14A3C9F2" w:rsidR="00481351" w:rsidRDefault="00481351" w:rsidP="00181EA4">
      <w:pPr>
        <w:pStyle w:val="NormalWeb"/>
        <w:numPr>
          <w:ilvl w:val="0"/>
          <w:numId w:val="30"/>
        </w:numPr>
        <w:spacing w:before="0" w:beforeAutospacing="0" w:after="120" w:afterAutospacing="0"/>
        <w:ind w:right="-2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La fiche financière détaillant le budget prévisionnel (voir fichier </w:t>
      </w:r>
      <w:proofErr w:type="spellStart"/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excel</w:t>
      </w:r>
      <w:proofErr w:type="spellEnd"/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 en annexe)</w:t>
      </w:r>
    </w:p>
    <w:p w14:paraId="6A8715CA" w14:textId="77777777" w:rsidR="00FF7308" w:rsidRPr="00FF7308" w:rsidRDefault="00FF7308" w:rsidP="00FF7308">
      <w:pPr>
        <w:pStyle w:val="NormalWeb"/>
        <w:spacing w:before="0" w:beforeAutospacing="0" w:after="120" w:afterAutospacing="0"/>
        <w:ind w:left="720" w:right="-2"/>
        <w:jc w:val="both"/>
        <w:rPr>
          <w:rStyle w:val="lev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14:paraId="62AF8066" w14:textId="01DDA8D1" w:rsidR="00FF7308" w:rsidRPr="00FF7308" w:rsidRDefault="00FF7308" w:rsidP="00FF7308">
      <w:pPr>
        <w:pStyle w:val="NormalWeb"/>
        <w:spacing w:before="0" w:beforeAutospacing="0" w:after="120" w:afterAutospacing="0"/>
        <w:ind w:left="720" w:right="-2"/>
        <w:jc w:val="both"/>
        <w:rPr>
          <w:rStyle w:val="lev"/>
          <w:rFonts w:asciiTheme="minorHAnsi" w:hAnsiTheme="minorHAnsi" w:cs="Arial"/>
          <w:b w:val="0"/>
          <w:color w:val="000000" w:themeColor="text1"/>
        </w:rPr>
      </w:pPr>
      <w:r w:rsidRPr="00FF7308">
        <w:rPr>
          <w:rStyle w:val="lev"/>
          <w:rFonts w:asciiTheme="minorHAnsi" w:hAnsiTheme="minorHAnsi" w:cs="Arial"/>
          <w:color w:val="000000" w:themeColor="text1"/>
        </w:rPr>
        <w:t>à</w:t>
      </w:r>
      <w:r w:rsidRPr="00FF7308">
        <w:rPr>
          <w:rStyle w:val="lev"/>
          <w:rFonts w:asciiTheme="minorHAnsi" w:hAnsiTheme="minorHAnsi" w:cs="Arial"/>
          <w:color w:val="0070C0"/>
        </w:rPr>
        <w:t xml:space="preserve"> </w:t>
      </w:r>
      <w:hyperlink r:id="rId9" w:history="1">
        <w:r w:rsidRPr="00FF7308">
          <w:rPr>
            <w:rStyle w:val="Lienhypertexte"/>
            <w:rFonts w:asciiTheme="minorHAnsi" w:hAnsiTheme="minorHAnsi" w:cs="Arial"/>
            <w:b/>
            <w:u w:val="none"/>
          </w:rPr>
          <w:t>ritm-bfc@ubfc.fr</w:t>
        </w:r>
      </w:hyperlink>
    </w:p>
    <w:p w14:paraId="2D8642D7" w14:textId="77777777" w:rsidR="00B842D4" w:rsidRPr="00E2736D" w:rsidRDefault="00B842D4" w:rsidP="006249A0">
      <w:pPr>
        <w:tabs>
          <w:tab w:val="left" w:pos="3890"/>
        </w:tabs>
        <w:ind w:right="-2"/>
        <w:jc w:val="both"/>
        <w:rPr>
          <w:rFonts w:asciiTheme="minorHAnsi" w:eastAsiaTheme="majorEastAsia" w:hAnsiTheme="minorHAnsi" w:cstheme="minorHAnsi"/>
          <w:b/>
          <w:bCs/>
        </w:rPr>
      </w:pPr>
    </w:p>
    <w:p w14:paraId="6D01FBF8" w14:textId="77777777" w:rsidR="00B842D4" w:rsidRDefault="00B842D4" w:rsidP="006249A0">
      <w:pPr>
        <w:spacing w:after="160" w:line="259" w:lineRule="auto"/>
        <w:ind w:left="-142" w:right="-2"/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</w:pPr>
      <w:r>
        <w:rPr>
          <w:b/>
          <w:bCs/>
          <w:color w:val="00B050"/>
        </w:rPr>
        <w:br w:type="page"/>
      </w:r>
    </w:p>
    <w:p w14:paraId="161EAE70" w14:textId="77777777" w:rsidR="00E2736D" w:rsidRDefault="00E2736D" w:rsidP="006249A0">
      <w:pPr>
        <w:pStyle w:val="Titre1"/>
        <w:ind w:right="-2"/>
        <w:jc w:val="center"/>
      </w:pPr>
    </w:p>
    <w:p w14:paraId="002C509C" w14:textId="2F16BB5D" w:rsidR="00B842D4" w:rsidRDefault="00B842D4" w:rsidP="006249A0">
      <w:pPr>
        <w:pStyle w:val="Titre1"/>
        <w:ind w:right="-2"/>
        <w:jc w:val="center"/>
      </w:pPr>
      <w:r w:rsidRPr="00795F6F">
        <w:t>Appel à Manifestation d’Intérêt</w:t>
      </w:r>
    </w:p>
    <w:p w14:paraId="62B050A6" w14:textId="77777777" w:rsidR="006836D2" w:rsidRPr="006836D2" w:rsidRDefault="006836D2" w:rsidP="006249A0">
      <w:pPr>
        <w:ind w:right="-2"/>
        <w:jc w:val="center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6836D2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2"/>
          <w:szCs w:val="22"/>
        </w:rPr>
        <w:t>Acculturation et développement de la formation tout au long de la vie</w:t>
      </w:r>
    </w:p>
    <w:p w14:paraId="5D13FBD0" w14:textId="77777777" w:rsidR="006836D2" w:rsidRPr="006836D2" w:rsidRDefault="006836D2" w:rsidP="006249A0">
      <w:pPr>
        <w:ind w:right="-2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2"/>
          <w:szCs w:val="22"/>
        </w:rPr>
      </w:pPr>
    </w:p>
    <w:p w14:paraId="5A62AA1A" w14:textId="4A8EFA66" w:rsidR="00B842D4" w:rsidRDefault="00B842D4" w:rsidP="006249A0">
      <w:pPr>
        <w:pStyle w:val="Paragraphedeliste"/>
        <w:numPr>
          <w:ilvl w:val="0"/>
          <w:numId w:val="33"/>
        </w:numPr>
        <w:shd w:val="clear" w:color="auto" w:fill="0070C0"/>
        <w:ind w:left="-210" w:right="-2" w:hanging="357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A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ctions </w:t>
      </w:r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 xml:space="preserve">déjà </w:t>
      </w:r>
      <w:proofErr w:type="spellStart"/>
      <w:r w:rsidR="00E160A2">
        <w:rPr>
          <w:rFonts w:asciiTheme="minorHAnsi" w:hAnsiTheme="minorHAnsi" w:cstheme="minorHAnsi"/>
          <w:b/>
          <w:color w:val="FFFFFF" w:themeColor="background1"/>
          <w:u w:val="single"/>
        </w:rPr>
        <w:t>pré-existantes</w:t>
      </w:r>
      <w:proofErr w:type="spellEnd"/>
      <w:r w:rsidRPr="00B33949">
        <w:rPr>
          <w:rFonts w:asciiTheme="minorHAnsi" w:hAnsiTheme="minorHAnsi" w:cstheme="minorHAnsi"/>
          <w:b/>
          <w:color w:val="FFFFFF" w:themeColor="background1"/>
        </w:rPr>
        <w:t xml:space="preserve"> </w:t>
      </w:r>
      <w:r>
        <w:rPr>
          <w:rFonts w:asciiTheme="minorHAnsi" w:hAnsiTheme="minorHAnsi" w:cstheme="minorHAnsi"/>
          <w:b/>
          <w:color w:val="FFFFFF" w:themeColor="background1"/>
        </w:rPr>
        <w:t xml:space="preserve">(ou en cours) </w:t>
      </w:r>
    </w:p>
    <w:p w14:paraId="2BD84373" w14:textId="1C5A5CCF" w:rsidR="00D34BC8" w:rsidRPr="00D34BC8" w:rsidRDefault="00D34BC8" w:rsidP="006249A0">
      <w:pPr>
        <w:shd w:val="clear" w:color="auto" w:fill="0070C0"/>
        <w:ind w:left="-567" w:right="-2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D34BC8">
        <w:rPr>
          <w:rFonts w:asciiTheme="minorHAnsi" w:hAnsiTheme="minorHAnsi" w:cstheme="minorHAnsi"/>
          <w:b/>
          <w:color w:val="FFFFFF" w:themeColor="background1"/>
        </w:rPr>
        <w:t>2 A 3 PAGES MAXIMUM</w:t>
      </w:r>
      <w:r>
        <w:rPr>
          <w:rFonts w:asciiTheme="minorHAnsi" w:hAnsiTheme="minorHAnsi" w:cstheme="minorHAnsi"/>
          <w:b/>
          <w:color w:val="FFFFFF" w:themeColor="background1"/>
        </w:rPr>
        <w:t xml:space="preserve"> (</w:t>
      </w:r>
      <w:r w:rsidRPr="00D34BC8">
        <w:rPr>
          <w:rFonts w:asciiTheme="minorHAnsi" w:hAnsiTheme="minorHAnsi" w:cstheme="minorHAnsi"/>
          <w:b/>
          <w:color w:val="FFFFFF" w:themeColor="background1"/>
        </w:rPr>
        <w:t>ANNEXES POSSIBLES EN SUS</w:t>
      </w:r>
      <w:r>
        <w:rPr>
          <w:rFonts w:asciiTheme="minorHAnsi" w:hAnsiTheme="minorHAnsi" w:cstheme="minorHAnsi"/>
          <w:b/>
          <w:color w:val="FFFFFF" w:themeColor="background1"/>
        </w:rPr>
        <w:t>)</w:t>
      </w:r>
    </w:p>
    <w:p w14:paraId="6A3EFF23" w14:textId="77777777" w:rsidR="00E2736D" w:rsidRPr="00E2736D" w:rsidRDefault="00E2736D" w:rsidP="006249A0">
      <w:pPr>
        <w:pStyle w:val="NormalWeb"/>
        <w:spacing w:before="120" w:beforeAutospacing="0" w:after="0" w:afterAutospacing="0"/>
        <w:ind w:left="-142" w:right="-2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02C06199" w14:textId="087084C2" w:rsidR="00B842D4" w:rsidRPr="00E2736D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B33949">
        <w:rPr>
          <w:rStyle w:val="lev"/>
          <w:rFonts w:asciiTheme="minorHAnsi" w:hAnsiTheme="minorHAnsi" w:cs="Arial"/>
          <w:color w:val="000000" w:themeColor="text1"/>
          <w:sz w:val="22"/>
        </w:rPr>
        <w:t>Établissement(s)/Composante(s) :</w:t>
      </w:r>
    </w:p>
    <w:p w14:paraId="6169CC8B" w14:textId="77777777" w:rsidR="00E2736D" w:rsidRPr="00795F6F" w:rsidRDefault="00E2736D" w:rsidP="006249A0">
      <w:pPr>
        <w:pStyle w:val="NormalWeb"/>
        <w:spacing w:before="120" w:beforeAutospacing="0" w:after="0" w:afterAutospacing="0"/>
        <w:ind w:left="-142" w:right="-2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7FD5E362" w14:textId="32D8DA25" w:rsidR="00B842D4" w:rsidRPr="00E2736D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B33949">
        <w:rPr>
          <w:rStyle w:val="lev"/>
          <w:rFonts w:asciiTheme="minorHAnsi" w:hAnsiTheme="minorHAnsi" w:cs="Arial"/>
          <w:color w:val="000000" w:themeColor="text1"/>
          <w:sz w:val="22"/>
        </w:rPr>
        <w:t xml:space="preserve">Personnel(s) impliqué(s) (identité, fonction) : </w:t>
      </w:r>
    </w:p>
    <w:p w14:paraId="57A02F53" w14:textId="77777777" w:rsidR="00E2736D" w:rsidRDefault="00E2736D" w:rsidP="006249A0">
      <w:pPr>
        <w:pStyle w:val="Paragraphedeliste"/>
        <w:ind w:right="-2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44359BA0" w14:textId="77777777" w:rsidR="00E2736D" w:rsidRPr="00E2736D" w:rsidRDefault="00E2736D" w:rsidP="006249A0">
      <w:pPr>
        <w:pStyle w:val="NormalWeb"/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1D4A7FCE" w14:textId="77777777" w:rsidR="00E2736D" w:rsidRPr="006836D2" w:rsidRDefault="00E2736D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Type d’actions :</w:t>
      </w:r>
    </w:p>
    <w:p w14:paraId="4E15B683" w14:textId="77777777" w:rsidR="00E2736D" w:rsidRDefault="00E2736D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Formations courtes</w:t>
      </w:r>
    </w:p>
    <w:p w14:paraId="32078DAB" w14:textId="77777777" w:rsidR="00E2736D" w:rsidRDefault="00E2736D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Forums</w:t>
      </w:r>
    </w:p>
    <w:p w14:paraId="66D296EF" w14:textId="6A290AFF" w:rsidR="00E2736D" w:rsidRDefault="00E2736D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Conférences étudiants/entreprises</w:t>
      </w:r>
    </w:p>
    <w:p w14:paraId="4397C0B6" w14:textId="4BDDD565" w:rsidR="005B4683" w:rsidRDefault="005B4683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Action à destination des équipes pédagogiques</w:t>
      </w:r>
    </w:p>
    <w:p w14:paraId="27F5D71F" w14:textId="37447A10" w:rsidR="00E2736D" w:rsidRDefault="00E2736D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Autres : ……………………………………….</w:t>
      </w:r>
    </w:p>
    <w:p w14:paraId="590B9BC4" w14:textId="77777777" w:rsidR="00E2736D" w:rsidRPr="00E2736D" w:rsidRDefault="00E2736D" w:rsidP="006249A0">
      <w:pPr>
        <w:pStyle w:val="NormalWeb"/>
        <w:spacing w:before="120" w:beforeAutospacing="0" w:after="0" w:afterAutospacing="0"/>
        <w:ind w:left="1440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</w:p>
    <w:p w14:paraId="4B813471" w14:textId="77777777" w:rsidR="00B842D4" w:rsidRPr="00B33949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Etudiants bénéficiant de l’action : </w:t>
      </w:r>
    </w:p>
    <w:p w14:paraId="36C5A70C" w14:textId="77777777" w:rsidR="00B842D4" w:rsidRPr="00B33949" w:rsidRDefault="00B842D4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Filière, diplôme, UE… : </w:t>
      </w:r>
    </w:p>
    <w:p w14:paraId="57A64296" w14:textId="2D6393E2" w:rsidR="00B842D4" w:rsidRDefault="00B842D4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d’étudiants touchés : </w:t>
      </w:r>
    </w:p>
    <w:p w14:paraId="602D0B3C" w14:textId="77777777" w:rsidR="00E2736D" w:rsidRDefault="00E2736D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811762A" w14:textId="67A7E0B9" w:rsidR="00E2736D" w:rsidRPr="00B33949" w:rsidRDefault="005B4683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Professionnels</w:t>
      </w: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="00E2736D"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bénéficiant de </w:t>
      </w: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ou participant à </w:t>
      </w:r>
      <w:r w:rsidR="00E2736D"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l’action : </w:t>
      </w:r>
    </w:p>
    <w:p w14:paraId="27123EC3" w14:textId="6642753B" w:rsidR="006836D2" w:rsidRDefault="006836D2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Nombre de salariés ayant participé à l’action :</w:t>
      </w:r>
    </w:p>
    <w:p w14:paraId="1E984F46" w14:textId="2E64FFB6" w:rsidR="00E2736D" w:rsidRDefault="005B4683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Structures </w:t>
      </w:r>
      <w:r w:rsidR="00E2736D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concernées :</w:t>
      </w:r>
    </w:p>
    <w:p w14:paraId="2991FBDB" w14:textId="77777777" w:rsidR="00E2736D" w:rsidRPr="00B33949" w:rsidRDefault="00E2736D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20555C6C" w14:textId="77777777" w:rsidR="00B842D4" w:rsidRDefault="00B842D4" w:rsidP="006249A0">
      <w:pPr>
        <w:pStyle w:val="Paragraphedeliste"/>
        <w:numPr>
          <w:ilvl w:val="0"/>
          <w:numId w:val="4"/>
        </w:numPr>
        <w:spacing w:before="120"/>
        <w:ind w:left="-148" w:right="-2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Description de l’action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05C74C3E" w14:textId="77777777" w:rsidR="00B842D4" w:rsidRPr="00B33949" w:rsidRDefault="00B842D4" w:rsidP="006249A0">
      <w:pPr>
        <w:pStyle w:val="Paragraphedeliste"/>
        <w:spacing w:before="120"/>
        <w:ind w:left="-148" w:right="-2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49C4920E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Objectifs pédagogiques : </w:t>
      </w:r>
    </w:p>
    <w:p w14:paraId="15241162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3BB9E77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Etapes de mise en œuvre : </w:t>
      </w:r>
    </w:p>
    <w:p w14:paraId="6FBB081B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532DB95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Durée et dates de mise en œuvre :</w:t>
      </w:r>
    </w:p>
    <w:p w14:paraId="3B1ED2FF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89161D2" w14:textId="73B2AF2C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Compétences déployées par les étudiants</w:t>
      </w:r>
      <w:r w:rsidR="00E2736D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/</w:t>
      </w:r>
      <w:r w:rsidR="005B4683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professionnels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et description des actions réalisées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14:paraId="6C627F51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9BB31F3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Livrable ou restitution : </w:t>
      </w:r>
    </w:p>
    <w:p w14:paraId="3D7803EE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03B9455" w14:textId="28F724D2" w:rsidR="00B842D4" w:rsidRDefault="005B4683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Critères et m</w:t>
      </w:r>
      <w:r w:rsidR="00B842D4"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odalités d’évaluation : </w:t>
      </w:r>
    </w:p>
    <w:p w14:paraId="48B656AC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2694940" w14:textId="5AE85988" w:rsidR="00B842D4" w:rsidRPr="00E2736D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 xml:space="preserve">En quoi l’action suscite un intérêt pour la 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FTLV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? Y </w:t>
      </w:r>
      <w:proofErr w:type="spell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E2736D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t-il</w:t>
      </w:r>
      <w:proofErr w:type="spell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des contacts directs avec les acteurs 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socio-économiques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? </w:t>
      </w:r>
    </w:p>
    <w:p w14:paraId="6C2BD63E" w14:textId="77777777" w:rsidR="00B842D4" w:rsidRDefault="00B842D4" w:rsidP="006249A0">
      <w:pPr>
        <w:pStyle w:val="Paragraphedeliste"/>
        <w:numPr>
          <w:ilvl w:val="0"/>
          <w:numId w:val="4"/>
        </w:numPr>
        <w:spacing w:before="120"/>
        <w:ind w:left="0" w:right="-2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 xml:space="preserve">Perspectives d’évolution et de soutien éventuel par RITM-BFC : </w:t>
      </w:r>
    </w:p>
    <w:p w14:paraId="68C6F8FD" w14:textId="77777777" w:rsidR="00B842D4" w:rsidRPr="00B33949" w:rsidRDefault="00B842D4" w:rsidP="006249A0">
      <w:pPr>
        <w:pStyle w:val="Paragraphedeliste"/>
        <w:spacing w:before="120"/>
        <w:ind w:left="0" w:right="-2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3A91BBBF" w14:textId="60167B34" w:rsidR="00B842D4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Evolutions envisagées </w:t>
      </w:r>
      <w:r w:rsidR="005B4683" w:rsidRPr="00181EA4">
        <w:rPr>
          <w:rStyle w:val="lev"/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(en quoi le soutien de RITM-BFC apportera-t-il une réelle plus-value à l’action ?</w:t>
      </w:r>
      <w:proofErr w:type="gramStart"/>
      <w:r w:rsidR="005B4683" w:rsidRPr="00181EA4">
        <w:rPr>
          <w:rStyle w:val="lev"/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)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  <w:proofErr w:type="gramEnd"/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A016509" w14:textId="77777777" w:rsidR="00E2736D" w:rsidRPr="006836D2" w:rsidRDefault="00E2736D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3DC568C" w14:textId="5E73BE31" w:rsidR="00B842D4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Besoins estimés (heures complémentaires, vacations, </w:t>
      </w:r>
      <w:r w:rsidR="003F13AC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petit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matériel…) pour :</w:t>
      </w:r>
    </w:p>
    <w:p w14:paraId="36F0E944" w14:textId="77777777" w:rsidR="00B842D4" w:rsidRPr="00B33949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3098"/>
        <w:gridCol w:w="4456"/>
        <w:gridCol w:w="1648"/>
      </w:tblGrid>
      <w:tr w:rsidR="00B842D4" w14:paraId="20195CC8" w14:textId="77777777" w:rsidTr="005A23F1">
        <w:tc>
          <w:tcPr>
            <w:tcW w:w="3209" w:type="dxa"/>
          </w:tcPr>
          <w:p w14:paraId="53319637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725" w:type="dxa"/>
          </w:tcPr>
          <w:p w14:paraId="305CA4E2" w14:textId="77777777" w:rsidR="00B842D4" w:rsidRPr="00326D0B" w:rsidRDefault="00B842D4" w:rsidP="006249A0">
            <w:pPr>
              <w:pStyle w:val="Paragraphedeliste"/>
              <w:spacing w:before="120"/>
              <w:ind w:left="0" w:right="-2"/>
              <w:jc w:val="center"/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D0B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Besoins</w:t>
            </w:r>
          </w:p>
        </w:tc>
        <w:tc>
          <w:tcPr>
            <w:tcW w:w="1695" w:type="dxa"/>
          </w:tcPr>
          <w:p w14:paraId="6D2E30F7" w14:textId="77777777" w:rsidR="00B842D4" w:rsidRPr="00326D0B" w:rsidRDefault="00B842D4" w:rsidP="006249A0">
            <w:pPr>
              <w:pStyle w:val="Paragraphedeliste"/>
              <w:spacing w:before="120"/>
              <w:ind w:left="0" w:right="-2"/>
              <w:jc w:val="center"/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D0B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Montant (€)</w:t>
            </w:r>
          </w:p>
        </w:tc>
      </w:tr>
      <w:tr w:rsidR="00B842D4" w14:paraId="7695C934" w14:textId="77777777" w:rsidTr="005A23F1">
        <w:tc>
          <w:tcPr>
            <w:tcW w:w="3209" w:type="dxa"/>
          </w:tcPr>
          <w:p w14:paraId="0809319D" w14:textId="77777777" w:rsidR="00B842D4" w:rsidRDefault="00B842D4" w:rsidP="006249A0">
            <w:pPr>
              <w:pStyle w:val="Paragraphedeliste"/>
              <w:ind w:left="0" w:right="-2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4675C0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L’évolution ou le développement de l’action (précisez)</w:t>
            </w: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5" w:type="dxa"/>
          </w:tcPr>
          <w:p w14:paraId="63C0F60D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CAC3C64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842D4" w14:paraId="733C99CF" w14:textId="77777777" w:rsidTr="005A23F1">
        <w:tc>
          <w:tcPr>
            <w:tcW w:w="3209" w:type="dxa"/>
          </w:tcPr>
          <w:p w14:paraId="6B54B9E9" w14:textId="77777777" w:rsidR="00B842D4" w:rsidRDefault="00B842D4" w:rsidP="006249A0">
            <w:pPr>
              <w:spacing w:before="120"/>
              <w:ind w:right="-2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AB1CD6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Son essaimage (précisez) : </w:t>
            </w:r>
          </w:p>
        </w:tc>
        <w:tc>
          <w:tcPr>
            <w:tcW w:w="4725" w:type="dxa"/>
          </w:tcPr>
          <w:p w14:paraId="2C6D20BF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18E1806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842D4" w14:paraId="2659A35E" w14:textId="77777777" w:rsidTr="005A23F1">
        <w:tc>
          <w:tcPr>
            <w:tcW w:w="3209" w:type="dxa"/>
          </w:tcPr>
          <w:p w14:paraId="76E58F4F" w14:textId="77777777" w:rsidR="00B842D4" w:rsidRPr="00AB1CD6" w:rsidRDefault="00B842D4" w:rsidP="006249A0">
            <w:pPr>
              <w:spacing w:before="120"/>
              <w:ind w:right="-2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Pr="00AB1CD6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 pérennisation (précisez) : </w:t>
            </w:r>
          </w:p>
        </w:tc>
        <w:tc>
          <w:tcPr>
            <w:tcW w:w="4725" w:type="dxa"/>
          </w:tcPr>
          <w:p w14:paraId="5FB7C64E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83F7AE0" w14:textId="77777777" w:rsidR="00B842D4" w:rsidRDefault="00B842D4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836D2" w14:paraId="68F98E27" w14:textId="77777777" w:rsidTr="005A23F1">
        <w:tc>
          <w:tcPr>
            <w:tcW w:w="3209" w:type="dxa"/>
          </w:tcPr>
          <w:p w14:paraId="79D0F021" w14:textId="685CE936" w:rsidR="006836D2" w:rsidRDefault="006836D2" w:rsidP="006249A0">
            <w:pPr>
              <w:spacing w:before="120"/>
              <w:ind w:right="-2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Co</w:t>
            </w:r>
            <w:r w:rsidR="00E2736D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û</w:t>
            </w: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ts </w:t>
            </w:r>
            <w:r w:rsidR="00E2736D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 la formation</w:t>
            </w: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pour les salariés (si formations courtes) :</w:t>
            </w:r>
          </w:p>
        </w:tc>
        <w:tc>
          <w:tcPr>
            <w:tcW w:w="4725" w:type="dxa"/>
          </w:tcPr>
          <w:p w14:paraId="5F991F7E" w14:textId="77777777" w:rsidR="006836D2" w:rsidRDefault="006836D2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05A0835" w14:textId="77777777" w:rsidR="006836D2" w:rsidRDefault="006836D2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B4683" w14:paraId="06BB841A" w14:textId="77777777" w:rsidTr="005A23F1">
        <w:tc>
          <w:tcPr>
            <w:tcW w:w="3209" w:type="dxa"/>
          </w:tcPr>
          <w:p w14:paraId="7B1E0E9E" w14:textId="793F8E32" w:rsidR="005B4683" w:rsidRDefault="005B4683" w:rsidP="006249A0">
            <w:pPr>
              <w:spacing w:before="120"/>
              <w:ind w:right="-2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Autre(s), précisez</w:t>
            </w:r>
          </w:p>
        </w:tc>
        <w:tc>
          <w:tcPr>
            <w:tcW w:w="4725" w:type="dxa"/>
          </w:tcPr>
          <w:p w14:paraId="4B23C819" w14:textId="77777777" w:rsidR="005B4683" w:rsidRDefault="005B4683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6C034EF" w14:textId="77777777" w:rsidR="005B4683" w:rsidRDefault="005B4683" w:rsidP="006249A0">
            <w:pPr>
              <w:pStyle w:val="Paragraphedeliste"/>
              <w:spacing w:before="120"/>
              <w:ind w:left="0" w:right="-2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7DD0545" w14:textId="77777777" w:rsidR="00B842D4" w:rsidRPr="00795F6F" w:rsidRDefault="00B842D4" w:rsidP="006249A0">
      <w:p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4"/>
          <w:szCs w:val="4"/>
        </w:rPr>
      </w:pPr>
    </w:p>
    <w:p w14:paraId="3226C0E2" w14:textId="56A04972" w:rsidR="00D34BC8" w:rsidRPr="00E2736D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</w:t>
      </w:r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ontant estimé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pour un éventuel 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soutien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par 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 </w:t>
      </w: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…………………… €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163E1AB" w14:textId="77777777" w:rsidR="00D34BC8" w:rsidRPr="00D34BC8" w:rsidRDefault="00D34BC8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6EF3D55" w14:textId="68424B93" w:rsidR="00E2736D" w:rsidRDefault="00B842D4" w:rsidP="006249A0">
      <w:pPr>
        <w:pStyle w:val="Paragraphedeliste"/>
        <w:spacing w:before="120"/>
        <w:ind w:left="-142" w:right="-2"/>
        <w:jc w:val="center"/>
        <w:rPr>
          <w:rStyle w:val="Lienhypertexte"/>
          <w:rFonts w:asciiTheme="minorHAnsi" w:hAnsiTheme="minorHAnsi" w:cs="Arial"/>
          <w:b/>
          <w:color w:val="000000" w:themeColor="text1"/>
          <w:u w:val="none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</w:rPr>
        <w:t>A renvoyer à</w:t>
      </w:r>
      <w:r w:rsidRPr="00B33949">
        <w:rPr>
          <w:b/>
          <w:color w:val="0070C0"/>
        </w:rPr>
        <w:t xml:space="preserve"> </w:t>
      </w:r>
      <w:hyperlink r:id="rId10" w:history="1">
        <w:r w:rsidRPr="00B33949">
          <w:rPr>
            <w:rStyle w:val="Lienhypertexte"/>
            <w:rFonts w:asciiTheme="minorHAnsi" w:hAnsiTheme="minorHAnsi" w:cs="Arial"/>
            <w:b/>
            <w:color w:val="0070C0"/>
            <w:u w:val="none"/>
          </w:rPr>
          <w:t>ritm-bfc@ubfc.fr</w:t>
        </w:r>
      </w:hyperlink>
      <w:r w:rsidRPr="00B33949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 xml:space="preserve"> avant le </w:t>
      </w:r>
      <w:r w:rsidR="005B4683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>28 octobre 2021</w:t>
      </w:r>
      <w:r w:rsidR="006836D2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>…</w:t>
      </w:r>
    </w:p>
    <w:p w14:paraId="287F1A0A" w14:textId="77777777" w:rsidR="00E2736D" w:rsidRDefault="00E2736D" w:rsidP="006249A0">
      <w:pPr>
        <w:spacing w:after="160" w:line="259" w:lineRule="auto"/>
        <w:ind w:right="-2"/>
        <w:rPr>
          <w:rStyle w:val="Lienhypertexte"/>
          <w:rFonts w:asciiTheme="minorHAnsi" w:hAnsiTheme="minorHAnsi" w:cs="Arial"/>
          <w:b/>
          <w:color w:val="000000" w:themeColor="text1"/>
          <w:u w:val="none"/>
        </w:rPr>
      </w:pPr>
      <w:r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br w:type="page"/>
      </w:r>
    </w:p>
    <w:p w14:paraId="11AE4924" w14:textId="77777777" w:rsidR="00B842D4" w:rsidRPr="00B33949" w:rsidRDefault="00B842D4" w:rsidP="006249A0">
      <w:pPr>
        <w:pStyle w:val="Paragraphedeliste"/>
        <w:spacing w:before="120"/>
        <w:ind w:left="-142" w:right="-2"/>
        <w:jc w:val="center"/>
        <w:rPr>
          <w:rStyle w:val="lev"/>
          <w:rFonts w:asciiTheme="minorHAnsi" w:hAnsiTheme="minorHAnsi" w:cstheme="minorHAnsi"/>
          <w:color w:val="000000" w:themeColor="text1"/>
        </w:rPr>
      </w:pPr>
    </w:p>
    <w:p w14:paraId="7310A172" w14:textId="77777777" w:rsidR="00B842D4" w:rsidRPr="00795F6F" w:rsidRDefault="00B842D4" w:rsidP="006249A0">
      <w:pPr>
        <w:pStyle w:val="Titre1"/>
        <w:ind w:right="-2"/>
        <w:jc w:val="center"/>
      </w:pPr>
      <w:r w:rsidRPr="00795F6F">
        <w:t>Appel à Manifestation d’Intérêt</w:t>
      </w:r>
    </w:p>
    <w:p w14:paraId="3F535E2E" w14:textId="77777777" w:rsidR="006836D2" w:rsidRPr="006836D2" w:rsidRDefault="006836D2" w:rsidP="006249A0">
      <w:pPr>
        <w:ind w:right="-2"/>
        <w:jc w:val="center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6836D2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2"/>
          <w:szCs w:val="22"/>
        </w:rPr>
        <w:t>Acculturation et développement de la formation tout au long de la vie</w:t>
      </w:r>
    </w:p>
    <w:p w14:paraId="1B87E805" w14:textId="57CBEE96" w:rsidR="00B842D4" w:rsidRPr="00E2736D" w:rsidRDefault="00B842D4" w:rsidP="006249A0">
      <w:pPr>
        <w:pStyle w:val="Paragraphedeliste"/>
        <w:shd w:val="clear" w:color="auto" w:fill="0070C0"/>
        <w:ind w:left="-567" w:right="-2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 xml:space="preserve">2. 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Demande de soutien RITM-BFC pour </w:t>
      </w:r>
      <w:r w:rsidR="00E2736D">
        <w:rPr>
          <w:rFonts w:asciiTheme="minorHAnsi" w:hAnsiTheme="minorHAnsi" w:cstheme="minorHAnsi"/>
          <w:b/>
          <w:color w:val="FFFFFF" w:themeColor="background1"/>
        </w:rPr>
        <w:t>la création d’</w:t>
      </w:r>
      <w:r w:rsidRPr="00B33949">
        <w:rPr>
          <w:rFonts w:asciiTheme="minorHAnsi" w:hAnsiTheme="minorHAnsi" w:cstheme="minorHAnsi"/>
          <w:b/>
          <w:color w:val="FFFFFF" w:themeColor="background1"/>
        </w:rPr>
        <w:t>actions de « </w:t>
      </w:r>
      <w:r w:rsidR="006836D2">
        <w:rPr>
          <w:rFonts w:asciiTheme="minorHAnsi" w:hAnsiTheme="minorHAnsi" w:cstheme="minorHAnsi"/>
          <w:b/>
          <w:color w:val="FFFFFF" w:themeColor="background1"/>
        </w:rPr>
        <w:t>acculturation et développement de la FTLV</w:t>
      </w:r>
      <w:r w:rsidRPr="00B33949">
        <w:rPr>
          <w:rFonts w:asciiTheme="minorHAnsi" w:hAnsiTheme="minorHAnsi" w:cstheme="minorHAnsi"/>
          <w:b/>
          <w:color w:val="FFFFFF" w:themeColor="background1"/>
        </w:rPr>
        <w:t> »</w:t>
      </w:r>
    </w:p>
    <w:p w14:paraId="1910C279" w14:textId="5F104C93" w:rsidR="00E2736D" w:rsidRPr="00E2736D" w:rsidRDefault="00D34BC8" w:rsidP="006249A0">
      <w:pPr>
        <w:shd w:val="clear" w:color="auto" w:fill="0070C0"/>
        <w:ind w:left="-567" w:right="-2"/>
        <w:jc w:val="center"/>
        <w:rPr>
          <w:rStyle w:val="lev"/>
          <w:rFonts w:asciiTheme="minorHAnsi" w:hAnsiTheme="minorHAnsi" w:cstheme="minorHAnsi"/>
          <w:bCs w:val="0"/>
          <w:color w:val="FFFFFF" w:themeColor="background1"/>
        </w:rPr>
      </w:pPr>
      <w:r w:rsidRPr="00D34BC8">
        <w:rPr>
          <w:rFonts w:asciiTheme="minorHAnsi" w:hAnsiTheme="minorHAnsi" w:cstheme="minorHAnsi"/>
          <w:b/>
          <w:color w:val="FFFFFF" w:themeColor="background1"/>
        </w:rPr>
        <w:t>2 A 3 PAGES MAXIMUM</w:t>
      </w:r>
      <w:r>
        <w:rPr>
          <w:rFonts w:asciiTheme="minorHAnsi" w:hAnsiTheme="minorHAnsi" w:cstheme="minorHAnsi"/>
          <w:b/>
          <w:color w:val="FFFFFF" w:themeColor="background1"/>
        </w:rPr>
        <w:t xml:space="preserve"> (</w:t>
      </w:r>
      <w:r w:rsidRPr="00D34BC8">
        <w:rPr>
          <w:rFonts w:asciiTheme="minorHAnsi" w:hAnsiTheme="minorHAnsi" w:cstheme="minorHAnsi"/>
          <w:b/>
          <w:color w:val="FFFFFF" w:themeColor="background1"/>
        </w:rPr>
        <w:t>ANNEXES POSSIBLES EN SUS</w:t>
      </w:r>
      <w:r>
        <w:rPr>
          <w:rFonts w:asciiTheme="minorHAnsi" w:hAnsiTheme="minorHAnsi" w:cstheme="minorHAnsi"/>
          <w:b/>
          <w:color w:val="FFFFFF" w:themeColor="background1"/>
        </w:rPr>
        <w:t>)</w:t>
      </w:r>
    </w:p>
    <w:p w14:paraId="7CEF9C8C" w14:textId="57818244" w:rsidR="00B842D4" w:rsidRPr="00E2736D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Établissement(s)/Composante(s) : </w:t>
      </w:r>
    </w:p>
    <w:p w14:paraId="79778C34" w14:textId="77777777" w:rsidR="00E2736D" w:rsidRPr="006836D2" w:rsidRDefault="00E2736D" w:rsidP="006249A0">
      <w:pPr>
        <w:pStyle w:val="NormalWeb"/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3B904531" w14:textId="1E6F56FA" w:rsidR="00B842D4" w:rsidRPr="00E2736D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Personnel(s) impliqué(s) (identité, fonction) : </w:t>
      </w:r>
    </w:p>
    <w:p w14:paraId="30687A5B" w14:textId="77777777" w:rsidR="00E2736D" w:rsidRPr="006836D2" w:rsidRDefault="00E2736D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</w:p>
    <w:p w14:paraId="7C418451" w14:textId="77777777" w:rsidR="006836D2" w:rsidRPr="006836D2" w:rsidRDefault="006836D2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Type d’actions :</w:t>
      </w:r>
    </w:p>
    <w:p w14:paraId="787E0A10" w14:textId="402A3F61" w:rsidR="006836D2" w:rsidRDefault="006836D2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Formations courtes</w:t>
      </w:r>
    </w:p>
    <w:p w14:paraId="165504B9" w14:textId="77777777" w:rsidR="006836D2" w:rsidRDefault="006836D2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Forums</w:t>
      </w:r>
    </w:p>
    <w:p w14:paraId="56A2D8E4" w14:textId="1D5BDE6E" w:rsidR="006836D2" w:rsidRDefault="006836D2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Conférences étudiants/entreprises</w:t>
      </w:r>
    </w:p>
    <w:p w14:paraId="22CA330F" w14:textId="77777777" w:rsidR="004B4B35" w:rsidRDefault="004B4B35" w:rsidP="004B4B35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Action à destination des équipes pédagogiques</w:t>
      </w:r>
    </w:p>
    <w:p w14:paraId="51E29380" w14:textId="4D62BA90" w:rsidR="006836D2" w:rsidRPr="006836D2" w:rsidRDefault="006836D2" w:rsidP="006249A0">
      <w:pPr>
        <w:pStyle w:val="NormalWeb"/>
        <w:numPr>
          <w:ilvl w:val="1"/>
          <w:numId w:val="4"/>
        </w:numPr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Autres</w:t>
      </w:r>
      <w:r w:rsidR="00E2736D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: ……………………………………….</w:t>
      </w:r>
    </w:p>
    <w:p w14:paraId="28BB3AA0" w14:textId="77777777" w:rsidR="00B842D4" w:rsidRPr="004675C0" w:rsidRDefault="00B842D4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Etudiants bénéficiant de l’action : </w:t>
      </w:r>
    </w:p>
    <w:p w14:paraId="31C4CD17" w14:textId="77777777" w:rsidR="00B842D4" w:rsidRPr="004675C0" w:rsidRDefault="00B842D4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Filière, diplôme, UE… : </w:t>
      </w:r>
    </w:p>
    <w:p w14:paraId="65FCB156" w14:textId="09CC3C33" w:rsidR="00B842D4" w:rsidRDefault="00B842D4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d’étudiants touchés : </w:t>
      </w:r>
    </w:p>
    <w:p w14:paraId="7B2E25F3" w14:textId="77777777" w:rsidR="00E2736D" w:rsidRDefault="00E2736D" w:rsidP="006249A0">
      <w:pPr>
        <w:pStyle w:val="NormalWeb"/>
        <w:spacing w:before="120" w:beforeAutospacing="0" w:after="0" w:afterAutospacing="0"/>
        <w:ind w:left="142"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77C81161" w14:textId="2CBE1911" w:rsidR="00E2736D" w:rsidRPr="00B33949" w:rsidRDefault="00E2736D" w:rsidP="006249A0">
      <w:pPr>
        <w:pStyle w:val="NormalWeb"/>
        <w:numPr>
          <w:ilvl w:val="0"/>
          <w:numId w:val="4"/>
        </w:numPr>
        <w:spacing w:before="120" w:beforeAutospacing="0" w:after="0" w:afterAutospacing="0"/>
        <w:ind w:left="-142" w:right="-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Salariés</w:t>
      </w: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bénéficiant de </w:t>
      </w:r>
      <w:r w:rsidR="004B4B35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ou participant à </w:t>
      </w: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l’action : </w:t>
      </w:r>
    </w:p>
    <w:p w14:paraId="514FB4DE" w14:textId="063C7C9A" w:rsidR="00E2736D" w:rsidRDefault="00E2736D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de </w:t>
      </w:r>
      <w:r w:rsidR="004B4B35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participants envisagés</w:t>
      </w: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 :</w:t>
      </w:r>
    </w:p>
    <w:p w14:paraId="3135E05C" w14:textId="5984C615" w:rsidR="00E2736D" w:rsidRPr="00B33949" w:rsidRDefault="004B4B35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Structures </w:t>
      </w:r>
      <w:r w:rsidR="00E2736D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concernées</w:t>
      </w:r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ou envisagées (</w:t>
      </w:r>
      <w:proofErr w:type="gramStart"/>
      <w:r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précisez) </w:t>
      </w:r>
      <w:r w:rsidR="00E2736D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 :</w:t>
      </w:r>
      <w:proofErr w:type="gramEnd"/>
    </w:p>
    <w:p w14:paraId="452000B6" w14:textId="77777777" w:rsidR="00E2736D" w:rsidRPr="004675C0" w:rsidRDefault="00E2736D" w:rsidP="006249A0">
      <w:pPr>
        <w:pStyle w:val="NormalWeb"/>
        <w:spacing w:before="120" w:beforeAutospacing="0" w:after="0" w:afterAutospacing="0"/>
        <w:ind w:right="-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2A2C231C" w14:textId="77777777" w:rsidR="00B842D4" w:rsidRDefault="00B842D4" w:rsidP="006249A0">
      <w:pPr>
        <w:pStyle w:val="Paragraphedeliste"/>
        <w:numPr>
          <w:ilvl w:val="0"/>
          <w:numId w:val="4"/>
        </w:numPr>
        <w:spacing w:before="120"/>
        <w:ind w:left="-148" w:right="-2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Description de l’action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7A4BAE1A" w14:textId="77777777" w:rsidR="00B842D4" w:rsidRPr="004675C0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44631FD8" w14:textId="4328A06F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Objectifs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14:paraId="29C979D0" w14:textId="77777777" w:rsidR="00B842D4" w:rsidRPr="004675C0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3991817" w14:textId="7F44468B" w:rsidR="00B842D4" w:rsidRPr="006836D2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Etapes de mise en œuvre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- d</w:t>
      </w:r>
      <w:r w:rsidRP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ate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s</w:t>
      </w:r>
      <w:r w:rsidRP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mise en </w:t>
      </w:r>
      <w:r w:rsidR="006836D2" w:rsidRP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œuvre</w:t>
      </w:r>
      <w:r w:rsidRP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l’action</w:t>
      </w:r>
      <w:r w:rsidR="00E2736D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14:paraId="433DEFD0" w14:textId="77777777" w:rsidR="00B842D4" w:rsidRPr="00AB1CD6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A25E703" w14:textId="55AFFEED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Compétences déployées par les étudiants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/</w:t>
      </w:r>
      <w:r w:rsidR="004B4B35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professionnels </w:t>
      </w:r>
      <w:r w:rsidR="006836D2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ainsi que la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description des actions </w:t>
      </w:r>
      <w:r w:rsidR="00E2736D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envisagées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14:paraId="5B1C3FDF" w14:textId="77777777" w:rsidR="00B842D4" w:rsidRPr="004675C0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5CB296C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Livrable ou restitution : </w:t>
      </w:r>
    </w:p>
    <w:p w14:paraId="3E010527" w14:textId="77777777" w:rsidR="00B842D4" w:rsidRPr="004675C0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82F78BE" w14:textId="5BD3A822" w:rsidR="00B842D4" w:rsidRDefault="004B4B35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Critères et m</w:t>
      </w:r>
      <w:r w:rsidR="00B842D4"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odalités d’évaluation : </w:t>
      </w:r>
    </w:p>
    <w:p w14:paraId="6037E71D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ADF94B2" w14:textId="71537A85" w:rsidR="006836D2" w:rsidRPr="00B33949" w:rsidRDefault="006836D2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En quoi l’action suscite un intérêt pour la FTLV ? Y </w:t>
      </w:r>
      <w:proofErr w:type="spell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E2736D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t-il</w:t>
      </w:r>
      <w:proofErr w:type="spell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des contacts directs avec les acteurs socio-économiques ? </w:t>
      </w:r>
      <w:r w:rsidR="004B4B35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etc…</w:t>
      </w:r>
    </w:p>
    <w:p w14:paraId="2C436EDD" w14:textId="77777777" w:rsidR="00B842D4" w:rsidRPr="00B33949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0CFC8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Evolutions envisagées : </w:t>
      </w:r>
    </w:p>
    <w:p w14:paraId="642FE7AC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CD79E48" w14:textId="77777777" w:rsidR="00B842D4" w:rsidRDefault="00B842D4" w:rsidP="006249A0">
      <w:pPr>
        <w:pStyle w:val="Paragraphedeliste"/>
        <w:spacing w:before="120"/>
        <w:ind w:left="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L’action peut-elle être : </w:t>
      </w:r>
    </w:p>
    <w:p w14:paraId="16E0001C" w14:textId="77777777" w:rsidR="00B842D4" w:rsidRDefault="00B842D4" w:rsidP="006249A0">
      <w:pPr>
        <w:pStyle w:val="Paragraphedeliste"/>
        <w:numPr>
          <w:ilvl w:val="0"/>
          <w:numId w:val="30"/>
        </w:num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>disséminée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 ? (</w:t>
      </w: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auprès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d’autres composantes, filières, établissements UBFC…)</w:t>
      </w:r>
    </w:p>
    <w:p w14:paraId="47100F85" w14:textId="2A902ED6" w:rsidR="00B842D4" w:rsidRDefault="00B842D4" w:rsidP="006249A0">
      <w:pPr>
        <w:pStyle w:val="Paragraphedeliste"/>
        <w:numPr>
          <w:ilvl w:val="0"/>
          <w:numId w:val="30"/>
        </w:num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pérennisée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? </w:t>
      </w:r>
    </w:p>
    <w:p w14:paraId="78619E95" w14:textId="77777777" w:rsidR="004B4B35" w:rsidRPr="00E2736D" w:rsidRDefault="004B4B35" w:rsidP="006249A0">
      <w:pPr>
        <w:pStyle w:val="Paragraphedeliste"/>
        <w:numPr>
          <w:ilvl w:val="0"/>
          <w:numId w:val="30"/>
        </w:num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E304AD1" w14:textId="77777777" w:rsidR="00B842D4" w:rsidRDefault="00B842D4" w:rsidP="006249A0">
      <w:pPr>
        <w:pStyle w:val="Paragraphedeliste"/>
        <w:numPr>
          <w:ilvl w:val="0"/>
          <w:numId w:val="4"/>
        </w:numPr>
        <w:spacing w:before="120"/>
        <w:ind w:left="-148" w:right="-2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 xml:space="preserve">Soutien demandé à RITM-BFC : </w:t>
      </w:r>
    </w:p>
    <w:p w14:paraId="2DB3042D" w14:textId="77777777" w:rsidR="00B842D4" w:rsidRPr="00B33949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5E9B1DC2" w14:textId="31BF853C" w:rsidR="00B842D4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Nature des besoins estimés (heures co</w:t>
      </w:r>
      <w:r w:rsidR="003F13AC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mplémentaires, vacations, petit matériel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…) :</w:t>
      </w:r>
    </w:p>
    <w:p w14:paraId="1B672557" w14:textId="77777777" w:rsidR="00E2736D" w:rsidRPr="006836D2" w:rsidRDefault="00E2736D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FD18678" w14:textId="77777777" w:rsidR="00B842D4" w:rsidRPr="004675C0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2420B87C" w14:textId="77777777" w:rsidR="00B842D4" w:rsidRPr="004675C0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Montant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du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soutien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demandé à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…………………… €</w:t>
      </w:r>
    </w:p>
    <w:p w14:paraId="16522F83" w14:textId="77777777" w:rsidR="00B842D4" w:rsidRDefault="00B842D4" w:rsidP="006249A0">
      <w:p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9F56C7C" w14:textId="77777777" w:rsidR="00B842D4" w:rsidRPr="00AB1CD6" w:rsidRDefault="00B842D4" w:rsidP="006249A0">
      <w:pPr>
        <w:spacing w:before="120"/>
        <w:ind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74FBE39" w14:textId="77777777" w:rsidR="00B842D4" w:rsidRDefault="00B842D4" w:rsidP="006249A0">
      <w:pPr>
        <w:pStyle w:val="Paragraphedeliste"/>
        <w:spacing w:before="120"/>
        <w:ind w:left="-142" w:right="-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0F60AC9" w14:textId="7BD9B814" w:rsidR="00B842D4" w:rsidRPr="006836D2" w:rsidRDefault="00B842D4" w:rsidP="006249A0">
      <w:pPr>
        <w:pStyle w:val="Paragraphedeliste"/>
        <w:spacing w:before="120"/>
        <w:ind w:left="-142" w:right="-2"/>
        <w:jc w:val="center"/>
        <w:rPr>
          <w:rFonts w:asciiTheme="minorHAnsi" w:hAnsiTheme="minorHAnsi" w:cs="Arial"/>
          <w:b/>
          <w:bCs/>
          <w:color w:val="0070C0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</w:rPr>
        <w:t>A renvoyer à</w:t>
      </w:r>
      <w:r w:rsidRPr="00AB1CD6">
        <w:rPr>
          <w:b/>
          <w:color w:val="0070C0"/>
        </w:rPr>
        <w:t xml:space="preserve"> </w:t>
      </w:r>
      <w:hyperlink r:id="rId11" w:history="1">
        <w:r w:rsidRPr="00B33949">
          <w:rPr>
            <w:rStyle w:val="Lienhypertexte"/>
            <w:rFonts w:asciiTheme="minorHAnsi" w:hAnsiTheme="minorHAnsi" w:cs="Arial"/>
            <w:b/>
            <w:color w:val="0070C0"/>
            <w:u w:val="none"/>
          </w:rPr>
          <w:t>ritm-bfc@ubfc.fr</w:t>
        </w:r>
      </w:hyperlink>
      <w:r w:rsidRPr="00B33949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 xml:space="preserve"> avant le </w:t>
      </w:r>
      <w:r w:rsidR="006836D2">
        <w:rPr>
          <w:rStyle w:val="lev"/>
          <w:rFonts w:asciiTheme="minorHAnsi" w:hAnsiTheme="minorHAnsi" w:cs="Arial"/>
          <w:color w:val="0070C0"/>
        </w:rPr>
        <w:t>…</w:t>
      </w:r>
    </w:p>
    <w:p w14:paraId="6D7129A8" w14:textId="3E8DC05E" w:rsidR="002636F8" w:rsidRPr="00795F6F" w:rsidRDefault="002636F8" w:rsidP="006249A0">
      <w:pPr>
        <w:pStyle w:val="Paragraphedeliste"/>
        <w:spacing w:before="120"/>
        <w:ind w:left="-142" w:right="-2"/>
        <w:jc w:val="center"/>
        <w:rPr>
          <w:rStyle w:val="lev"/>
          <w:rFonts w:asciiTheme="minorHAnsi" w:hAnsiTheme="minorHAnsi" w:cstheme="minorHAnsi"/>
          <w:color w:val="0070C0"/>
        </w:rPr>
      </w:pPr>
    </w:p>
    <w:sectPr w:rsidR="002636F8" w:rsidRPr="00795F6F" w:rsidSect="004D5DC1">
      <w:headerReference w:type="default" r:id="rId12"/>
      <w:footerReference w:type="default" r:id="rId13"/>
      <w:pgSz w:w="11906" w:h="16838"/>
      <w:pgMar w:top="1014" w:right="1418" w:bottom="1135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2BCB5" w14:textId="77777777" w:rsidR="00DF2423" w:rsidRDefault="00DF2423" w:rsidP="0090613D">
      <w:r>
        <w:separator/>
      </w:r>
    </w:p>
  </w:endnote>
  <w:endnote w:type="continuationSeparator" w:id="0">
    <w:p w14:paraId="05D5D24D" w14:textId="77777777" w:rsidR="00DF2423" w:rsidRDefault="00DF2423" w:rsidP="009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50C0" w14:textId="31EE25A5" w:rsidR="00CD4202" w:rsidRPr="001569EF" w:rsidRDefault="00CD4202" w:rsidP="00D34BC8">
    <w:pPr>
      <w:pStyle w:val="Titre1"/>
      <w:spacing w:before="0"/>
      <w:rPr>
        <w:rFonts w:asciiTheme="minorHAnsi" w:hAnsiTheme="minorHAnsi" w:cstheme="minorHAnsi"/>
        <w:bCs/>
        <w:color w:val="000000" w:themeColor="text1"/>
        <w:sz w:val="20"/>
        <w:szCs w:val="20"/>
      </w:rPr>
    </w:pPr>
    <w:r w:rsidRPr="001569EF">
      <w:rPr>
        <w:rFonts w:asciiTheme="minorHAnsi" w:hAnsiTheme="minorHAnsi" w:cstheme="minorHAnsi"/>
        <w:smallCaps/>
        <w:color w:val="000000" w:themeColor="text1"/>
        <w:sz w:val="20"/>
        <w:szCs w:val="20"/>
      </w:rPr>
      <w:t>AMI « </w:t>
    </w:r>
    <w:r w:rsidR="006836D2">
      <w:rPr>
        <w:rFonts w:asciiTheme="minorHAnsi" w:hAnsiTheme="minorHAnsi" w:cstheme="minorHAnsi"/>
        <w:bCs/>
        <w:color w:val="000000" w:themeColor="text1"/>
        <w:sz w:val="20"/>
        <w:szCs w:val="20"/>
      </w:rPr>
      <w:t>Acculturation et développement de la FTLV</w:t>
    </w:r>
    <w:r w:rsidR="00B842D4" w:rsidRPr="001569EF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</w:t>
    </w:r>
    <w:r w:rsidRPr="001569EF">
      <w:rPr>
        <w:rFonts w:asciiTheme="minorHAnsi" w:hAnsiTheme="minorHAnsi" w:cstheme="minorHAnsi"/>
        <w:smallCaps/>
        <w:color w:val="000000" w:themeColor="text1"/>
        <w:sz w:val="20"/>
        <w:szCs w:val="20"/>
      </w:rPr>
      <w:t>»</w:t>
    </w:r>
  </w:p>
  <w:p w14:paraId="5EA4BAB0" w14:textId="1AD29849" w:rsidR="00275E43" w:rsidRPr="001569EF" w:rsidRDefault="00CD4202" w:rsidP="00840FDA">
    <w:pPr>
      <w:pStyle w:val="Pieddepage"/>
      <w:jc w:val="both"/>
      <w:rPr>
        <w:rFonts w:asciiTheme="minorHAnsi" w:hAnsiTheme="minorHAnsi" w:cstheme="minorHAnsi"/>
        <w:sz w:val="20"/>
        <w:szCs w:val="20"/>
      </w:rPr>
    </w:pPr>
    <w:r w:rsidRPr="001569EF">
      <w:rPr>
        <w:rFonts w:asciiTheme="minorHAnsi" w:hAnsiTheme="minorHAnsi" w:cstheme="minorHAnsi"/>
        <w:smallCaps/>
        <w:sz w:val="20"/>
        <w:szCs w:val="20"/>
      </w:rPr>
      <w:t xml:space="preserve">RITM-BFC – Levier </w:t>
    </w:r>
    <w:r w:rsidR="006836D2">
      <w:rPr>
        <w:rFonts w:asciiTheme="minorHAnsi" w:hAnsiTheme="minorHAnsi" w:cstheme="minorHAnsi"/>
        <w:smallCaps/>
        <w:sz w:val="20"/>
        <w:szCs w:val="20"/>
      </w:rPr>
      <w:t xml:space="preserve">5 </w:t>
    </w:r>
    <w:r w:rsidRPr="001569EF">
      <w:rPr>
        <w:rFonts w:asciiTheme="minorHAnsi" w:hAnsiTheme="minorHAnsi" w:cstheme="minorHAnsi"/>
        <w:sz w:val="20"/>
        <w:szCs w:val="20"/>
      </w:rPr>
      <w:t xml:space="preserve">– piloté par </w:t>
    </w:r>
    <w:r w:rsidR="00E2736D">
      <w:rPr>
        <w:rFonts w:asciiTheme="minorHAnsi" w:hAnsiTheme="minorHAnsi" w:cstheme="minorHAnsi"/>
        <w:sz w:val="20"/>
        <w:szCs w:val="20"/>
      </w:rPr>
      <w:t xml:space="preserve">Cédric </w:t>
    </w:r>
    <w:proofErr w:type="spellStart"/>
    <w:r w:rsidR="00E2736D">
      <w:rPr>
        <w:rFonts w:asciiTheme="minorHAnsi" w:hAnsiTheme="minorHAnsi" w:cstheme="minorHAnsi"/>
        <w:sz w:val="20"/>
        <w:szCs w:val="20"/>
      </w:rPr>
      <w:t>Demonceaux</w:t>
    </w:r>
    <w:proofErr w:type="spellEnd"/>
    <w:r w:rsidR="00E2736D">
      <w:rPr>
        <w:rFonts w:asciiTheme="minorHAnsi" w:hAnsiTheme="minorHAnsi" w:cstheme="minorHAnsi"/>
        <w:sz w:val="20"/>
        <w:szCs w:val="20"/>
      </w:rPr>
      <w:t xml:space="preserve"> (</w:t>
    </w:r>
    <w:proofErr w:type="spellStart"/>
    <w:r w:rsidR="00E2736D">
      <w:rPr>
        <w:rFonts w:asciiTheme="minorHAnsi" w:hAnsiTheme="minorHAnsi" w:cstheme="minorHAnsi"/>
        <w:sz w:val="20"/>
        <w:szCs w:val="20"/>
      </w:rPr>
      <w:t>uB</w:t>
    </w:r>
    <w:proofErr w:type="spellEnd"/>
    <w:r w:rsidR="00E2736D">
      <w:rPr>
        <w:rFonts w:asciiTheme="minorHAnsi" w:hAnsiTheme="minorHAnsi" w:cstheme="minorHAnsi"/>
        <w:sz w:val="20"/>
        <w:szCs w:val="20"/>
      </w:rPr>
      <w:t xml:space="preserve">) et </w:t>
    </w:r>
    <w:r w:rsidR="00D771C9">
      <w:rPr>
        <w:rFonts w:asciiTheme="minorHAnsi" w:hAnsiTheme="minorHAnsi" w:cstheme="minorHAnsi"/>
        <w:sz w:val="20"/>
        <w:szCs w:val="20"/>
      </w:rPr>
      <w:t xml:space="preserve">Pascal </w:t>
    </w:r>
    <w:proofErr w:type="spellStart"/>
    <w:r w:rsidR="00D771C9">
      <w:rPr>
        <w:rFonts w:asciiTheme="minorHAnsi" w:hAnsiTheme="minorHAnsi" w:cstheme="minorHAnsi"/>
        <w:sz w:val="20"/>
        <w:szCs w:val="20"/>
      </w:rPr>
      <w:t>Gillon</w:t>
    </w:r>
    <w:proofErr w:type="spellEnd"/>
    <w:r w:rsidR="00D771C9">
      <w:rPr>
        <w:rFonts w:asciiTheme="minorHAnsi" w:hAnsiTheme="minorHAnsi" w:cstheme="minorHAnsi"/>
        <w:sz w:val="20"/>
        <w:szCs w:val="20"/>
      </w:rPr>
      <w:t xml:space="preserve"> (UFC)</w:t>
    </w:r>
  </w:p>
  <w:p w14:paraId="13DBFEB3" w14:textId="79C6C502" w:rsidR="00AD7B03" w:rsidRPr="001569EF" w:rsidRDefault="00AD7B03" w:rsidP="00840FDA">
    <w:pPr>
      <w:pStyle w:val="Pieddepage"/>
      <w:jc w:val="right"/>
      <w:rPr>
        <w:rFonts w:asciiTheme="minorHAnsi" w:hAnsiTheme="minorHAnsi" w:cstheme="minorHAnsi"/>
        <w:b/>
      </w:rPr>
    </w:pPr>
    <w:r w:rsidRPr="001569EF">
      <w:rPr>
        <w:rFonts w:asciiTheme="minorHAnsi" w:hAnsiTheme="minorHAnsi" w:cstheme="minorHAnsi"/>
        <w:b/>
        <w:i/>
        <w:noProof/>
      </w:rPr>
      <w:t xml:space="preserve">       Contact : ritm-bfc@ubfc.fr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776A" w14:textId="77777777" w:rsidR="00DF2423" w:rsidRDefault="00DF2423" w:rsidP="0090613D">
      <w:r>
        <w:separator/>
      </w:r>
    </w:p>
  </w:footnote>
  <w:footnote w:type="continuationSeparator" w:id="0">
    <w:p w14:paraId="198EB33F" w14:textId="77777777" w:rsidR="00DF2423" w:rsidRDefault="00DF2423" w:rsidP="0090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DD26" w14:textId="2D5EB123" w:rsidR="00667295" w:rsidRPr="00840FDA" w:rsidRDefault="0020250A" w:rsidP="00667295">
    <w:pPr>
      <w:pStyle w:val="En-tte"/>
      <w:rPr>
        <w:rFonts w:cs="Calibri"/>
        <w:i/>
        <w:noProof/>
        <w:sz w:val="20"/>
        <w:szCs w:val="20"/>
      </w:rPr>
    </w:pPr>
    <w:r w:rsidRPr="00840FDA">
      <w:rPr>
        <w:rFonts w:cs="Calibri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0A85962" wp14:editId="736FA0D6">
          <wp:simplePos x="0" y="0"/>
          <wp:positionH relativeFrom="margin">
            <wp:posOffset>5468620</wp:posOffset>
          </wp:positionH>
          <wp:positionV relativeFrom="paragraph">
            <wp:posOffset>-304165</wp:posOffset>
          </wp:positionV>
          <wp:extent cx="977900" cy="532765"/>
          <wp:effectExtent l="0" t="0" r="0" b="635"/>
          <wp:wrapTight wrapText="bothSides">
            <wp:wrapPolygon edited="0">
              <wp:start x="0" y="0"/>
              <wp:lineTo x="0" y="20853"/>
              <wp:lineTo x="21039" y="20853"/>
              <wp:lineTo x="21039" y="0"/>
              <wp:lineTo x="0" y="0"/>
            </wp:wrapPolygon>
          </wp:wrapTight>
          <wp:docPr id="113" name="Imag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TM-BFC- 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FDA">
      <w:rPr>
        <w:i/>
        <w:noProof/>
      </w:rPr>
      <w:drawing>
        <wp:anchor distT="0" distB="0" distL="114300" distR="114300" simplePos="0" relativeHeight="251659264" behindDoc="1" locked="0" layoutInCell="1" allowOverlap="1" wp14:anchorId="17DF115E" wp14:editId="2A6A9277">
          <wp:simplePos x="0" y="0"/>
          <wp:positionH relativeFrom="column">
            <wp:posOffset>-601980</wp:posOffset>
          </wp:positionH>
          <wp:positionV relativeFrom="paragraph">
            <wp:posOffset>-348615</wp:posOffset>
          </wp:positionV>
          <wp:extent cx="1162050" cy="598805"/>
          <wp:effectExtent l="0" t="0" r="0" b="0"/>
          <wp:wrapTight wrapText="bothSides">
            <wp:wrapPolygon edited="0">
              <wp:start x="0" y="0"/>
              <wp:lineTo x="0" y="20615"/>
              <wp:lineTo x="21246" y="20615"/>
              <wp:lineTo x="21246" y="0"/>
              <wp:lineTo x="0" y="0"/>
            </wp:wrapPolygon>
          </wp:wrapTight>
          <wp:docPr id="114" name="Image 3">
            <a:extLst xmlns:a="http://schemas.openxmlformats.org/drawingml/2006/main">
              <a:ext uri="{FF2B5EF4-FFF2-40B4-BE49-F238E27FC236}">
                <a16:creationId xmlns:a16="http://schemas.microsoft.com/office/drawing/2014/main" id="{E2ED51B9-D496-46D7-B4A4-807B4BB451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E2ED51B9-D496-46D7-B4A4-807B4BB451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295" w:rsidRPr="00840FDA">
      <w:rPr>
        <w:rFonts w:cs="Calibri"/>
        <w:i/>
        <w:noProof/>
        <w:sz w:val="20"/>
        <w:szCs w:val="20"/>
      </w:rPr>
      <w:t xml:space="preserve">                             </w:t>
    </w:r>
    <w:bookmarkStart w:id="1" w:name="_Hlk516145930"/>
    <w:bookmarkEnd w:id="1"/>
    <w:r w:rsidR="00667295" w:rsidRPr="00840FDA">
      <w:rPr>
        <w:rFonts w:cs="Calibri"/>
        <w:i/>
        <w:noProof/>
        <w:sz w:val="20"/>
        <w:szCs w:val="20"/>
      </w:rPr>
      <w:t xml:space="preserve">                                                          </w:t>
    </w:r>
  </w:p>
  <w:p w14:paraId="2E7DEEC2" w14:textId="77777777" w:rsidR="00EC615A" w:rsidRPr="0090613D" w:rsidRDefault="00EC615A" w:rsidP="003B5766">
    <w:pPr>
      <w:jc w:val="both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C35"/>
    <w:multiLevelType w:val="hybridMultilevel"/>
    <w:tmpl w:val="FB3E0ED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A7087B"/>
    <w:multiLevelType w:val="multilevel"/>
    <w:tmpl w:val="07F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04CFF"/>
    <w:multiLevelType w:val="hybridMultilevel"/>
    <w:tmpl w:val="3D36B6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8BE"/>
    <w:multiLevelType w:val="hybridMultilevel"/>
    <w:tmpl w:val="F8B4D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992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1253"/>
    <w:multiLevelType w:val="hybridMultilevel"/>
    <w:tmpl w:val="3CAAA812"/>
    <w:lvl w:ilvl="0" w:tplc="2B581DB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11612"/>
    <w:multiLevelType w:val="hybridMultilevel"/>
    <w:tmpl w:val="CC6E4796"/>
    <w:lvl w:ilvl="0" w:tplc="0C3486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AC3F8F"/>
    <w:multiLevelType w:val="hybridMultilevel"/>
    <w:tmpl w:val="393AEE9C"/>
    <w:lvl w:ilvl="0" w:tplc="040C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0C653F66"/>
    <w:multiLevelType w:val="hybridMultilevel"/>
    <w:tmpl w:val="CE868F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A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0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0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22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4F61F6"/>
    <w:multiLevelType w:val="hybridMultilevel"/>
    <w:tmpl w:val="A2CE5FD6"/>
    <w:lvl w:ilvl="0" w:tplc="7AC08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10B2A"/>
    <w:multiLevelType w:val="hybridMultilevel"/>
    <w:tmpl w:val="0A54AB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481C"/>
    <w:multiLevelType w:val="hybridMultilevel"/>
    <w:tmpl w:val="547C9F4A"/>
    <w:lvl w:ilvl="0" w:tplc="101C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04AE"/>
    <w:multiLevelType w:val="hybridMultilevel"/>
    <w:tmpl w:val="A88A4A9C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A006F8B"/>
    <w:multiLevelType w:val="hybridMultilevel"/>
    <w:tmpl w:val="0D942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A1356"/>
    <w:multiLevelType w:val="hybridMultilevel"/>
    <w:tmpl w:val="F4363FD2"/>
    <w:lvl w:ilvl="0" w:tplc="ED9ABED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634B"/>
    <w:multiLevelType w:val="hybridMultilevel"/>
    <w:tmpl w:val="DE0CFC06"/>
    <w:lvl w:ilvl="0" w:tplc="040C000F">
      <w:start w:val="1"/>
      <w:numFmt w:val="decimal"/>
      <w:lvlText w:val="%1."/>
      <w:lvlJc w:val="left"/>
      <w:pPr>
        <w:ind w:left="5823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06690"/>
    <w:multiLevelType w:val="hybridMultilevel"/>
    <w:tmpl w:val="109EF8FC"/>
    <w:lvl w:ilvl="0" w:tplc="D0C801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66CD"/>
    <w:multiLevelType w:val="hybridMultilevel"/>
    <w:tmpl w:val="12C44038"/>
    <w:lvl w:ilvl="0" w:tplc="63C26A5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F10A7"/>
    <w:multiLevelType w:val="hybridMultilevel"/>
    <w:tmpl w:val="1ED051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8E0"/>
    <w:multiLevelType w:val="hybridMultilevel"/>
    <w:tmpl w:val="9F5ADAC8"/>
    <w:lvl w:ilvl="0" w:tplc="5A5E4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6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4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1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8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FB7259"/>
    <w:multiLevelType w:val="hybridMultilevel"/>
    <w:tmpl w:val="3A0073C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E2D79F4"/>
    <w:multiLevelType w:val="hybridMultilevel"/>
    <w:tmpl w:val="926A50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145106"/>
    <w:multiLevelType w:val="hybridMultilevel"/>
    <w:tmpl w:val="17489550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6921E2F"/>
    <w:multiLevelType w:val="hybridMultilevel"/>
    <w:tmpl w:val="4A6C8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C453D"/>
    <w:multiLevelType w:val="hybridMultilevel"/>
    <w:tmpl w:val="E6001B08"/>
    <w:lvl w:ilvl="0" w:tplc="7FEC033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4E4"/>
    <w:multiLevelType w:val="hybridMultilevel"/>
    <w:tmpl w:val="9DB6F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082D"/>
    <w:multiLevelType w:val="hybridMultilevel"/>
    <w:tmpl w:val="3226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85BF1"/>
    <w:multiLevelType w:val="hybridMultilevel"/>
    <w:tmpl w:val="01B27030"/>
    <w:lvl w:ilvl="0" w:tplc="E96A4D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7164"/>
    <w:multiLevelType w:val="hybridMultilevel"/>
    <w:tmpl w:val="CC545222"/>
    <w:lvl w:ilvl="0" w:tplc="FD74DFC2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59DF7AA2"/>
    <w:multiLevelType w:val="hybridMultilevel"/>
    <w:tmpl w:val="B6A8DEB6"/>
    <w:lvl w:ilvl="0" w:tplc="71CA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D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2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2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E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6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2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B64523"/>
    <w:multiLevelType w:val="hybridMultilevel"/>
    <w:tmpl w:val="AD38C2B0"/>
    <w:lvl w:ilvl="0" w:tplc="B9ACA822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20F8"/>
    <w:multiLevelType w:val="hybridMultilevel"/>
    <w:tmpl w:val="0B3C5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0D3C"/>
    <w:multiLevelType w:val="hybridMultilevel"/>
    <w:tmpl w:val="54E8BB6A"/>
    <w:lvl w:ilvl="0" w:tplc="F83CB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210EA"/>
    <w:multiLevelType w:val="hybridMultilevel"/>
    <w:tmpl w:val="2C6CB1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50B76"/>
    <w:multiLevelType w:val="hybridMultilevel"/>
    <w:tmpl w:val="D55CE1C6"/>
    <w:lvl w:ilvl="0" w:tplc="13E20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04088"/>
    <w:multiLevelType w:val="hybridMultilevel"/>
    <w:tmpl w:val="FCF61234"/>
    <w:lvl w:ilvl="0" w:tplc="DCE0116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353CD"/>
    <w:multiLevelType w:val="hybridMultilevel"/>
    <w:tmpl w:val="4DE82B2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7AAE486A"/>
    <w:multiLevelType w:val="multilevel"/>
    <w:tmpl w:val="7CC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3"/>
  </w:num>
  <w:num w:numId="5">
    <w:abstractNumId w:val="25"/>
  </w:num>
  <w:num w:numId="6">
    <w:abstractNumId w:val="0"/>
  </w:num>
  <w:num w:numId="7">
    <w:abstractNumId w:val="23"/>
  </w:num>
  <w:num w:numId="8">
    <w:abstractNumId w:val="32"/>
  </w:num>
  <w:num w:numId="9">
    <w:abstractNumId w:val="24"/>
  </w:num>
  <w:num w:numId="10">
    <w:abstractNumId w:val="20"/>
  </w:num>
  <w:num w:numId="11">
    <w:abstractNumId w:val="33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  <w:num w:numId="16">
    <w:abstractNumId w:val="34"/>
  </w:num>
  <w:num w:numId="17">
    <w:abstractNumId w:val="29"/>
  </w:num>
  <w:num w:numId="18">
    <w:abstractNumId w:val="36"/>
  </w:num>
  <w:num w:numId="19">
    <w:abstractNumId w:val="6"/>
  </w:num>
  <w:num w:numId="20">
    <w:abstractNumId w:val="26"/>
  </w:num>
  <w:num w:numId="21">
    <w:abstractNumId w:val="28"/>
  </w:num>
  <w:num w:numId="22">
    <w:abstractNumId w:val="30"/>
  </w:num>
  <w:num w:numId="23">
    <w:abstractNumId w:val="35"/>
  </w:num>
  <w:num w:numId="24">
    <w:abstractNumId w:val="19"/>
  </w:num>
  <w:num w:numId="25">
    <w:abstractNumId w:val="21"/>
  </w:num>
  <w:num w:numId="26">
    <w:abstractNumId w:val="16"/>
  </w:num>
  <w:num w:numId="27">
    <w:abstractNumId w:val="31"/>
  </w:num>
  <w:num w:numId="28">
    <w:abstractNumId w:val="9"/>
  </w:num>
  <w:num w:numId="29">
    <w:abstractNumId w:val="18"/>
  </w:num>
  <w:num w:numId="30">
    <w:abstractNumId w:val="15"/>
  </w:num>
  <w:num w:numId="31">
    <w:abstractNumId w:val="11"/>
  </w:num>
  <w:num w:numId="32">
    <w:abstractNumId w:val="7"/>
  </w:num>
  <w:num w:numId="33">
    <w:abstractNumId w:val="5"/>
  </w:num>
  <w:num w:numId="34">
    <w:abstractNumId w:val="27"/>
  </w:num>
  <w:num w:numId="35">
    <w:abstractNumId w:val="1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5A"/>
    <w:rsid w:val="000016DF"/>
    <w:rsid w:val="000023E3"/>
    <w:rsid w:val="00005260"/>
    <w:rsid w:val="0002685C"/>
    <w:rsid w:val="00042A5B"/>
    <w:rsid w:val="00045AA4"/>
    <w:rsid w:val="00047F8D"/>
    <w:rsid w:val="00056009"/>
    <w:rsid w:val="000561F3"/>
    <w:rsid w:val="00063F56"/>
    <w:rsid w:val="00064C5A"/>
    <w:rsid w:val="000663B1"/>
    <w:rsid w:val="000665CA"/>
    <w:rsid w:val="00076D17"/>
    <w:rsid w:val="0008179A"/>
    <w:rsid w:val="0008558B"/>
    <w:rsid w:val="00086581"/>
    <w:rsid w:val="00086871"/>
    <w:rsid w:val="0009680E"/>
    <w:rsid w:val="000A728F"/>
    <w:rsid w:val="000B4106"/>
    <w:rsid w:val="000D4B6F"/>
    <w:rsid w:val="000E4A23"/>
    <w:rsid w:val="000E54BC"/>
    <w:rsid w:val="000E6D37"/>
    <w:rsid w:val="000E7C03"/>
    <w:rsid w:val="000F1069"/>
    <w:rsid w:val="00105802"/>
    <w:rsid w:val="0012563C"/>
    <w:rsid w:val="00132613"/>
    <w:rsid w:val="001465F9"/>
    <w:rsid w:val="001561ED"/>
    <w:rsid w:val="001569EF"/>
    <w:rsid w:val="00160431"/>
    <w:rsid w:val="00163F1C"/>
    <w:rsid w:val="001721C9"/>
    <w:rsid w:val="0017471D"/>
    <w:rsid w:val="00181EA4"/>
    <w:rsid w:val="00182C57"/>
    <w:rsid w:val="00186113"/>
    <w:rsid w:val="0019651D"/>
    <w:rsid w:val="001A0281"/>
    <w:rsid w:val="001A33F5"/>
    <w:rsid w:val="001D074C"/>
    <w:rsid w:val="001D7FD8"/>
    <w:rsid w:val="001E4493"/>
    <w:rsid w:val="001E6E52"/>
    <w:rsid w:val="001F218D"/>
    <w:rsid w:val="001F6561"/>
    <w:rsid w:val="001F7D72"/>
    <w:rsid w:val="00201D9B"/>
    <w:rsid w:val="0020250A"/>
    <w:rsid w:val="00206612"/>
    <w:rsid w:val="002240AC"/>
    <w:rsid w:val="0022456E"/>
    <w:rsid w:val="00227A9F"/>
    <w:rsid w:val="00236D22"/>
    <w:rsid w:val="00240BFF"/>
    <w:rsid w:val="00253A50"/>
    <w:rsid w:val="002636F8"/>
    <w:rsid w:val="0026679E"/>
    <w:rsid w:val="002676CC"/>
    <w:rsid w:val="00275E43"/>
    <w:rsid w:val="00280CA4"/>
    <w:rsid w:val="002902AD"/>
    <w:rsid w:val="00292A29"/>
    <w:rsid w:val="002B01B4"/>
    <w:rsid w:val="002D21E4"/>
    <w:rsid w:val="002D26A8"/>
    <w:rsid w:val="002D70EA"/>
    <w:rsid w:val="002E3B3D"/>
    <w:rsid w:val="002E63E9"/>
    <w:rsid w:val="002F02BF"/>
    <w:rsid w:val="002F1551"/>
    <w:rsid w:val="002F2604"/>
    <w:rsid w:val="002F5F9F"/>
    <w:rsid w:val="002F688F"/>
    <w:rsid w:val="00311110"/>
    <w:rsid w:val="00311991"/>
    <w:rsid w:val="00312280"/>
    <w:rsid w:val="00326D0B"/>
    <w:rsid w:val="00340C39"/>
    <w:rsid w:val="00342FB2"/>
    <w:rsid w:val="003438C7"/>
    <w:rsid w:val="00344016"/>
    <w:rsid w:val="003557B5"/>
    <w:rsid w:val="00357645"/>
    <w:rsid w:val="00362620"/>
    <w:rsid w:val="00366094"/>
    <w:rsid w:val="00375C50"/>
    <w:rsid w:val="00375F02"/>
    <w:rsid w:val="0038783E"/>
    <w:rsid w:val="00390B7B"/>
    <w:rsid w:val="003978A9"/>
    <w:rsid w:val="003A072D"/>
    <w:rsid w:val="003A2CEC"/>
    <w:rsid w:val="003A4AD5"/>
    <w:rsid w:val="003A7176"/>
    <w:rsid w:val="003B5766"/>
    <w:rsid w:val="003C1639"/>
    <w:rsid w:val="003C5745"/>
    <w:rsid w:val="003D12C7"/>
    <w:rsid w:val="003D1BC1"/>
    <w:rsid w:val="003D54E3"/>
    <w:rsid w:val="003E0778"/>
    <w:rsid w:val="003F13AC"/>
    <w:rsid w:val="003F1866"/>
    <w:rsid w:val="0041043B"/>
    <w:rsid w:val="00417021"/>
    <w:rsid w:val="004245AE"/>
    <w:rsid w:val="00427166"/>
    <w:rsid w:val="00436CC6"/>
    <w:rsid w:val="00440029"/>
    <w:rsid w:val="0044171E"/>
    <w:rsid w:val="004423A7"/>
    <w:rsid w:val="004468B6"/>
    <w:rsid w:val="00447624"/>
    <w:rsid w:val="00450317"/>
    <w:rsid w:val="00462291"/>
    <w:rsid w:val="00463248"/>
    <w:rsid w:val="00481351"/>
    <w:rsid w:val="00483A4B"/>
    <w:rsid w:val="00494610"/>
    <w:rsid w:val="004A1569"/>
    <w:rsid w:val="004B1090"/>
    <w:rsid w:val="004B2E6B"/>
    <w:rsid w:val="004B4B35"/>
    <w:rsid w:val="004B689F"/>
    <w:rsid w:val="004D0686"/>
    <w:rsid w:val="004D595C"/>
    <w:rsid w:val="004D5DC1"/>
    <w:rsid w:val="004E067C"/>
    <w:rsid w:val="004E2AC1"/>
    <w:rsid w:val="004E6C15"/>
    <w:rsid w:val="004F353D"/>
    <w:rsid w:val="004F51C8"/>
    <w:rsid w:val="00500061"/>
    <w:rsid w:val="0052408E"/>
    <w:rsid w:val="0052582C"/>
    <w:rsid w:val="00551286"/>
    <w:rsid w:val="00551E13"/>
    <w:rsid w:val="00556CFA"/>
    <w:rsid w:val="00560862"/>
    <w:rsid w:val="00560FBA"/>
    <w:rsid w:val="005614EF"/>
    <w:rsid w:val="00565812"/>
    <w:rsid w:val="005671C6"/>
    <w:rsid w:val="0058191C"/>
    <w:rsid w:val="00581EF1"/>
    <w:rsid w:val="0058569F"/>
    <w:rsid w:val="005878F0"/>
    <w:rsid w:val="005921B0"/>
    <w:rsid w:val="00597643"/>
    <w:rsid w:val="005A1E84"/>
    <w:rsid w:val="005A23F1"/>
    <w:rsid w:val="005A3055"/>
    <w:rsid w:val="005A5035"/>
    <w:rsid w:val="005B4683"/>
    <w:rsid w:val="005B5D7C"/>
    <w:rsid w:val="005C506F"/>
    <w:rsid w:val="005D1273"/>
    <w:rsid w:val="005D224F"/>
    <w:rsid w:val="005D744F"/>
    <w:rsid w:val="005E1086"/>
    <w:rsid w:val="005E50FE"/>
    <w:rsid w:val="005F626C"/>
    <w:rsid w:val="005F6B13"/>
    <w:rsid w:val="00623B43"/>
    <w:rsid w:val="006249A0"/>
    <w:rsid w:val="00633D0A"/>
    <w:rsid w:val="0064091F"/>
    <w:rsid w:val="006428A3"/>
    <w:rsid w:val="0064704A"/>
    <w:rsid w:val="00666FB1"/>
    <w:rsid w:val="006670D1"/>
    <w:rsid w:val="00667295"/>
    <w:rsid w:val="00671C4F"/>
    <w:rsid w:val="006772A4"/>
    <w:rsid w:val="006836D2"/>
    <w:rsid w:val="00685780"/>
    <w:rsid w:val="00686252"/>
    <w:rsid w:val="006C1806"/>
    <w:rsid w:val="006F037E"/>
    <w:rsid w:val="006F1FC8"/>
    <w:rsid w:val="006F2C1D"/>
    <w:rsid w:val="00703206"/>
    <w:rsid w:val="00703868"/>
    <w:rsid w:val="007075B8"/>
    <w:rsid w:val="00710D7D"/>
    <w:rsid w:val="00722F9F"/>
    <w:rsid w:val="007311E4"/>
    <w:rsid w:val="007355D9"/>
    <w:rsid w:val="007372DD"/>
    <w:rsid w:val="007423B7"/>
    <w:rsid w:val="0076489C"/>
    <w:rsid w:val="0077684D"/>
    <w:rsid w:val="00780664"/>
    <w:rsid w:val="00781EF3"/>
    <w:rsid w:val="00782598"/>
    <w:rsid w:val="00783D12"/>
    <w:rsid w:val="00786404"/>
    <w:rsid w:val="0079397F"/>
    <w:rsid w:val="00795F6F"/>
    <w:rsid w:val="007A1816"/>
    <w:rsid w:val="007C2864"/>
    <w:rsid w:val="007C36E2"/>
    <w:rsid w:val="007D1961"/>
    <w:rsid w:val="007D2DC8"/>
    <w:rsid w:val="007E1561"/>
    <w:rsid w:val="007E1EEB"/>
    <w:rsid w:val="007E2876"/>
    <w:rsid w:val="007F3260"/>
    <w:rsid w:val="007F700F"/>
    <w:rsid w:val="008000FA"/>
    <w:rsid w:val="00802DE3"/>
    <w:rsid w:val="00805125"/>
    <w:rsid w:val="00820E80"/>
    <w:rsid w:val="00840FDA"/>
    <w:rsid w:val="00842209"/>
    <w:rsid w:val="00846A39"/>
    <w:rsid w:val="00847165"/>
    <w:rsid w:val="00847D45"/>
    <w:rsid w:val="00852891"/>
    <w:rsid w:val="00872B17"/>
    <w:rsid w:val="00873B54"/>
    <w:rsid w:val="00877466"/>
    <w:rsid w:val="00880853"/>
    <w:rsid w:val="00883BD2"/>
    <w:rsid w:val="008842B0"/>
    <w:rsid w:val="00894742"/>
    <w:rsid w:val="008962A6"/>
    <w:rsid w:val="008A7445"/>
    <w:rsid w:val="008B06E2"/>
    <w:rsid w:val="008B4EFF"/>
    <w:rsid w:val="008C241E"/>
    <w:rsid w:val="008C4844"/>
    <w:rsid w:val="008C6048"/>
    <w:rsid w:val="008D37C8"/>
    <w:rsid w:val="008D3A0D"/>
    <w:rsid w:val="008D6D92"/>
    <w:rsid w:val="008F1A1F"/>
    <w:rsid w:val="0090613D"/>
    <w:rsid w:val="0091746B"/>
    <w:rsid w:val="0092622B"/>
    <w:rsid w:val="00930F04"/>
    <w:rsid w:val="009407F3"/>
    <w:rsid w:val="0097201D"/>
    <w:rsid w:val="00976610"/>
    <w:rsid w:val="00976B89"/>
    <w:rsid w:val="00977A99"/>
    <w:rsid w:val="00980412"/>
    <w:rsid w:val="00982AFE"/>
    <w:rsid w:val="0098660F"/>
    <w:rsid w:val="00990FC0"/>
    <w:rsid w:val="00996922"/>
    <w:rsid w:val="00996CC5"/>
    <w:rsid w:val="009A16C3"/>
    <w:rsid w:val="009A1E41"/>
    <w:rsid w:val="009B11FB"/>
    <w:rsid w:val="009B692C"/>
    <w:rsid w:val="009E259B"/>
    <w:rsid w:val="009E456B"/>
    <w:rsid w:val="009E69BA"/>
    <w:rsid w:val="009F4ED3"/>
    <w:rsid w:val="009F74CF"/>
    <w:rsid w:val="00A01FBB"/>
    <w:rsid w:val="00A1275B"/>
    <w:rsid w:val="00A1704B"/>
    <w:rsid w:val="00A32D86"/>
    <w:rsid w:val="00A3484B"/>
    <w:rsid w:val="00A61D78"/>
    <w:rsid w:val="00A63764"/>
    <w:rsid w:val="00A64AD5"/>
    <w:rsid w:val="00A65192"/>
    <w:rsid w:val="00A70736"/>
    <w:rsid w:val="00A82363"/>
    <w:rsid w:val="00A92FCC"/>
    <w:rsid w:val="00AB2AE8"/>
    <w:rsid w:val="00AB58F4"/>
    <w:rsid w:val="00AC0F49"/>
    <w:rsid w:val="00AC17A8"/>
    <w:rsid w:val="00AC6BBA"/>
    <w:rsid w:val="00AD7B03"/>
    <w:rsid w:val="00AF0078"/>
    <w:rsid w:val="00AF12D3"/>
    <w:rsid w:val="00AF50D7"/>
    <w:rsid w:val="00AF61D7"/>
    <w:rsid w:val="00B01B7D"/>
    <w:rsid w:val="00B0387D"/>
    <w:rsid w:val="00B26FD2"/>
    <w:rsid w:val="00B45063"/>
    <w:rsid w:val="00B50FAE"/>
    <w:rsid w:val="00B53915"/>
    <w:rsid w:val="00B73B08"/>
    <w:rsid w:val="00B755BB"/>
    <w:rsid w:val="00B7568B"/>
    <w:rsid w:val="00B842D4"/>
    <w:rsid w:val="00BA4A47"/>
    <w:rsid w:val="00BA4AE1"/>
    <w:rsid w:val="00BB3E27"/>
    <w:rsid w:val="00BC2F03"/>
    <w:rsid w:val="00BC3B2D"/>
    <w:rsid w:val="00BC5D27"/>
    <w:rsid w:val="00BC6E89"/>
    <w:rsid w:val="00BC727C"/>
    <w:rsid w:val="00BD0F5D"/>
    <w:rsid w:val="00BD114E"/>
    <w:rsid w:val="00BD4878"/>
    <w:rsid w:val="00BF31B9"/>
    <w:rsid w:val="00C03FE3"/>
    <w:rsid w:val="00C15135"/>
    <w:rsid w:val="00C33297"/>
    <w:rsid w:val="00C50BD5"/>
    <w:rsid w:val="00C50C97"/>
    <w:rsid w:val="00C542DB"/>
    <w:rsid w:val="00C65878"/>
    <w:rsid w:val="00C6718A"/>
    <w:rsid w:val="00C80E3B"/>
    <w:rsid w:val="00C95C9C"/>
    <w:rsid w:val="00CA0A42"/>
    <w:rsid w:val="00CB20F1"/>
    <w:rsid w:val="00CB6185"/>
    <w:rsid w:val="00CD2640"/>
    <w:rsid w:val="00CD288B"/>
    <w:rsid w:val="00CD2D4D"/>
    <w:rsid w:val="00CD4202"/>
    <w:rsid w:val="00CD4419"/>
    <w:rsid w:val="00CE15C7"/>
    <w:rsid w:val="00CF25AF"/>
    <w:rsid w:val="00CF4083"/>
    <w:rsid w:val="00D072E8"/>
    <w:rsid w:val="00D205EF"/>
    <w:rsid w:val="00D21146"/>
    <w:rsid w:val="00D263CE"/>
    <w:rsid w:val="00D34BC8"/>
    <w:rsid w:val="00D3796F"/>
    <w:rsid w:val="00D41071"/>
    <w:rsid w:val="00D45442"/>
    <w:rsid w:val="00D45AFA"/>
    <w:rsid w:val="00D50CED"/>
    <w:rsid w:val="00D628AB"/>
    <w:rsid w:val="00D701F4"/>
    <w:rsid w:val="00D75AAE"/>
    <w:rsid w:val="00D771C9"/>
    <w:rsid w:val="00D81BBB"/>
    <w:rsid w:val="00D93A83"/>
    <w:rsid w:val="00D93D89"/>
    <w:rsid w:val="00D95F89"/>
    <w:rsid w:val="00D9607E"/>
    <w:rsid w:val="00D971FD"/>
    <w:rsid w:val="00DA0CA2"/>
    <w:rsid w:val="00DA590A"/>
    <w:rsid w:val="00DA74D7"/>
    <w:rsid w:val="00DB4405"/>
    <w:rsid w:val="00DB4443"/>
    <w:rsid w:val="00DB4956"/>
    <w:rsid w:val="00DB668A"/>
    <w:rsid w:val="00DD1164"/>
    <w:rsid w:val="00DF2423"/>
    <w:rsid w:val="00DF42D1"/>
    <w:rsid w:val="00E0235F"/>
    <w:rsid w:val="00E037C9"/>
    <w:rsid w:val="00E160A2"/>
    <w:rsid w:val="00E26254"/>
    <w:rsid w:val="00E2736D"/>
    <w:rsid w:val="00E47ECB"/>
    <w:rsid w:val="00E51D31"/>
    <w:rsid w:val="00E54334"/>
    <w:rsid w:val="00E5502F"/>
    <w:rsid w:val="00E57965"/>
    <w:rsid w:val="00E732FE"/>
    <w:rsid w:val="00E83380"/>
    <w:rsid w:val="00E94AE8"/>
    <w:rsid w:val="00EA3A61"/>
    <w:rsid w:val="00EA5992"/>
    <w:rsid w:val="00EB1B70"/>
    <w:rsid w:val="00EB3F26"/>
    <w:rsid w:val="00EB52FE"/>
    <w:rsid w:val="00EC5891"/>
    <w:rsid w:val="00EC615A"/>
    <w:rsid w:val="00ED05DA"/>
    <w:rsid w:val="00ED6BE6"/>
    <w:rsid w:val="00ED78FA"/>
    <w:rsid w:val="00EE36F8"/>
    <w:rsid w:val="00EE5B39"/>
    <w:rsid w:val="00EF00A5"/>
    <w:rsid w:val="00EF196A"/>
    <w:rsid w:val="00EF3537"/>
    <w:rsid w:val="00F02111"/>
    <w:rsid w:val="00F13B71"/>
    <w:rsid w:val="00F14037"/>
    <w:rsid w:val="00F20403"/>
    <w:rsid w:val="00F233CC"/>
    <w:rsid w:val="00F26A2C"/>
    <w:rsid w:val="00F349F0"/>
    <w:rsid w:val="00F4427F"/>
    <w:rsid w:val="00F469D8"/>
    <w:rsid w:val="00F4776B"/>
    <w:rsid w:val="00F53FE1"/>
    <w:rsid w:val="00F62D87"/>
    <w:rsid w:val="00F649D5"/>
    <w:rsid w:val="00F649EA"/>
    <w:rsid w:val="00F664FA"/>
    <w:rsid w:val="00F84ABB"/>
    <w:rsid w:val="00F96CB5"/>
    <w:rsid w:val="00FB0F4B"/>
    <w:rsid w:val="00FC0099"/>
    <w:rsid w:val="00FE4743"/>
    <w:rsid w:val="00FE7E7F"/>
    <w:rsid w:val="00FF4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5592"/>
  <w15:docId w15:val="{2856C2D9-F013-4EAB-91DD-5B9635CC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2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6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64C5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D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06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13D"/>
  </w:style>
  <w:style w:type="paragraph" w:styleId="Pieddepage">
    <w:name w:val="footer"/>
    <w:basedOn w:val="Normal"/>
    <w:link w:val="PieddepageCar"/>
    <w:uiPriority w:val="99"/>
    <w:unhideWhenUsed/>
    <w:rsid w:val="00906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13D"/>
  </w:style>
  <w:style w:type="paragraph" w:styleId="NormalWeb">
    <w:name w:val="Normal (Web)"/>
    <w:basedOn w:val="Normal"/>
    <w:uiPriority w:val="99"/>
    <w:unhideWhenUsed/>
    <w:rsid w:val="00045AA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45AA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8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8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704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70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704A"/>
    <w:rPr>
      <w:vertAlign w:val="superscript"/>
    </w:rPr>
  </w:style>
  <w:style w:type="paragraph" w:customStyle="1" w:styleId="Default">
    <w:name w:val="Default"/>
    <w:rsid w:val="00CE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33D0A"/>
  </w:style>
  <w:style w:type="character" w:styleId="Marquedecommentaire">
    <w:name w:val="annotation reference"/>
    <w:basedOn w:val="Policepardfaut"/>
    <w:uiPriority w:val="99"/>
    <w:semiHidden/>
    <w:unhideWhenUsed/>
    <w:rsid w:val="00846A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846A39"/>
  </w:style>
  <w:style w:type="character" w:customStyle="1" w:styleId="CommentaireCar">
    <w:name w:val="Commentaire Car"/>
    <w:basedOn w:val="Policepardfaut"/>
    <w:link w:val="Commentaire"/>
    <w:uiPriority w:val="99"/>
    <w:rsid w:val="00846A3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A3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A39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9866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8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8660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D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196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A3A61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77466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F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11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fc.fr/les-appels-a-candidatures-ritm-bfc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m-bfc@ubf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itm-bfc@ubf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tm-bfc@ubfc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3C8F-8BC7-433A-B7F7-355354FC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ANCION Zoé</dc:creator>
  <cp:keywords/>
  <dc:description/>
  <cp:lastModifiedBy>Juliette  BREY XAMBEU</cp:lastModifiedBy>
  <cp:revision>3</cp:revision>
  <cp:lastPrinted>2018-05-03T08:40:00Z</cp:lastPrinted>
  <dcterms:created xsi:type="dcterms:W3CDTF">2021-10-11T14:32:00Z</dcterms:created>
  <dcterms:modified xsi:type="dcterms:W3CDTF">2021-10-11T14:32:00Z</dcterms:modified>
</cp:coreProperties>
</file>